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4DF8" w14:textId="77777777" w:rsidR="006D5480" w:rsidRPr="00766685" w:rsidRDefault="006D5480" w:rsidP="0076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6685">
        <w:rPr>
          <w:rFonts w:ascii="Times New Roman" w:hAnsi="Times New Roman"/>
          <w:b/>
          <w:sz w:val="24"/>
          <w:szCs w:val="24"/>
        </w:rPr>
        <w:t>TANTÁRGYI PROGRAM</w:t>
      </w:r>
    </w:p>
    <w:p w14:paraId="3853BD6B" w14:textId="77777777" w:rsidR="006D5480" w:rsidRPr="0034609D" w:rsidRDefault="006D5480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6D5480" w:rsidRPr="00766685" w14:paraId="415DF27B" w14:textId="77777777" w:rsidTr="007C6241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14CE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Tantárgy neve:</w:t>
            </w:r>
          </w:p>
          <w:p w14:paraId="174EDEEE" w14:textId="39633FA0" w:rsidR="006D5480" w:rsidRPr="00AB1420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B1420">
              <w:rPr>
                <w:rFonts w:ascii="Times New Roman" w:hAnsi="Times New Roman"/>
                <w:b/>
                <w:sz w:val="20"/>
                <w:szCs w:val="20"/>
              </w:rPr>
              <w:t>Éghajlatváltozás és gazdaság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1DDD" w14:textId="3F2CF18F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Tantárgy Neptun kódja: </w:t>
            </w:r>
            <w:r w:rsidR="00324FEC" w:rsidRPr="00766685">
              <w:rPr>
                <w:rFonts w:ascii="Times New Roman" w:hAnsi="Times New Roman"/>
                <w:bCs/>
                <w:sz w:val="20"/>
                <w:szCs w:val="20"/>
              </w:rPr>
              <w:t>GTVGT310PG</w:t>
            </w:r>
          </w:p>
          <w:p w14:paraId="5645731D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Tárgyfelelős intézet: Világ-és Regionális Gazdaságtan Intézet</w:t>
            </w:r>
          </w:p>
        </w:tc>
      </w:tr>
      <w:tr w:rsidR="006D5480" w:rsidRPr="00766685" w14:paraId="628947D2" w14:textId="77777777" w:rsidTr="007C6241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3572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2B4F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Tantárgyelem: kötelező</w:t>
            </w:r>
          </w:p>
        </w:tc>
      </w:tr>
      <w:tr w:rsidR="006D5480" w:rsidRPr="00766685" w14:paraId="3EFE477D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2020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Tárgyfelelős: Dr. Szép Tekla egyetemi docens</w:t>
            </w:r>
          </w:p>
        </w:tc>
      </w:tr>
      <w:tr w:rsidR="006D5480" w:rsidRPr="00766685" w14:paraId="4CF81D5B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5469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Közreműködő oktató(k): -</w:t>
            </w:r>
          </w:p>
        </w:tc>
      </w:tr>
      <w:tr w:rsidR="006D5480" w:rsidRPr="00766685" w14:paraId="7A70B6A5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0466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Javasolt félév: Ő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9CD1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Előfeltétel: -</w:t>
            </w:r>
          </w:p>
        </w:tc>
      </w:tr>
      <w:tr w:rsidR="006D5480" w:rsidRPr="00766685" w14:paraId="37BC18CE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C509" w14:textId="0305BAB3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Óraszám/hét: 6+6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2D618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Számonkérés módja: gyakorlati jegy</w:t>
            </w:r>
          </w:p>
        </w:tc>
      </w:tr>
      <w:tr w:rsidR="006D5480" w:rsidRPr="00766685" w14:paraId="1727961E" w14:textId="77777777" w:rsidTr="007C6241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789E" w14:textId="2ECBB45B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Kreditpont: </w:t>
            </w:r>
            <w:r w:rsidR="0025395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20D1" w14:textId="4E709074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Munkarend: levelező</w:t>
            </w:r>
          </w:p>
        </w:tc>
      </w:tr>
      <w:tr w:rsidR="006D5480" w:rsidRPr="00766685" w14:paraId="03434D02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95D8" w14:textId="77777777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>Tantárgy feladata és célja: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 </w:t>
            </w:r>
          </w:p>
          <w:p w14:paraId="599AADC9" w14:textId="77777777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</w:p>
          <w:p w14:paraId="53CD3A52" w14:textId="7FFD98F6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>Megismertetni a hallgatókat a gazdaság és az éghajlat változásának összefüggéseivel, az éghajlatváltozás hatásainak gazdasági szereplőket érintő vonatkozásaival, illetve felkészíteni őket a vállalatok adaptációs feladatainak megtervezésére és lebonyolítására.</w:t>
            </w:r>
          </w:p>
        </w:tc>
      </w:tr>
      <w:tr w:rsidR="006D5480" w:rsidRPr="00766685" w14:paraId="1221932D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0ACF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Tantárgy tematikus leírása:</w:t>
            </w:r>
          </w:p>
        </w:tc>
      </w:tr>
      <w:tr w:rsidR="006D5480" w:rsidRPr="00766685" w14:paraId="3694EE44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D296" w14:textId="77777777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A tárgy fókuszában az éghajlatváltozás és a gazdasági növekedés kapcsolatrendszere áll, az ipari forradalomtól napjainkig. Megismerteti az éghajlatváltozás közgazdaságtanát, a globális externáliákat, illetve a fenntarthatóság három pilléres szerkezete alapján bemutatja a klímaváltozás környezeti, társadalmi és gazdasági hatásait, kiemelten kezelve a vállalati nézőpontot. Végig vezeti a hallgatókat a globális klímatárgyalások, nemzetközi klímaegyezmények főbb eseményein, pontjain. Bemutatja az Európai Unió, illetve Magyarország éghajlati politikáját, a szabályozási rendszerek gazdaságra vonatkozó rendelkezéseit. </w:t>
            </w:r>
          </w:p>
          <w:p w14:paraId="4A5D70A0" w14:textId="4BEA552E" w:rsidR="006D5480" w:rsidRPr="00766685" w:rsidRDefault="006D5480" w:rsidP="0034609D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 xml:space="preserve">Kiemelt figyelmet fordít a gazdaság szereplőinek felkészüléssel és alkalmazkodással kapcsolatos feladataira, továbbá a vállalati </w:t>
            </w:r>
            <w:r w:rsidR="00A55E74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>ESG jelentésekre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  <w:t>.</w:t>
            </w:r>
          </w:p>
          <w:p w14:paraId="7DB68370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DDD4D4E" w14:textId="77777777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Elmélet:</w:t>
            </w:r>
          </w:p>
          <w:p w14:paraId="0DEB9FA7" w14:textId="77777777" w:rsidR="006D5480" w:rsidRPr="00766685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Bevezetés. Adatbázisok, hasznos linkek (pl. canva.com), honlapok bemutatása.  </w:t>
            </w:r>
          </w:p>
          <w:p w14:paraId="28FA35E1" w14:textId="3F564F48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problémák és klímaváltozás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forgatókönyvek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4BD3A02" w14:textId="77777777" w:rsidR="00A55E74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Klíma</w:t>
            </w:r>
            <w:r w:rsidR="00A55E74">
              <w:rPr>
                <w:rFonts w:ascii="Times New Roman" w:hAnsi="Times New Roman"/>
                <w:bCs/>
                <w:sz w:val="20"/>
                <w:szCs w:val="20"/>
              </w:rPr>
              <w:t>tárgyalások és egyezmények.</w:t>
            </w:r>
          </w:p>
          <w:p w14:paraId="2273C10F" w14:textId="66C8C5BA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klímaváltozás gazdasági hatáselemzésének lehetséges aspektusai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072A6E27" w14:textId="01D080C0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Alternatív gazdasági modellek és egyéb megoldások a klímaváltozás lassítására/elkerülésére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3AEF2A9" w14:textId="4AAA6D28" w:rsidR="006D5480" w:rsidRPr="00766685" w:rsidRDefault="006D5480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Gazdasági növekedés és környezeti minőség, valamint klímaváltozás kapcsolata. A fő gazdasági hajtóerők azonosítása.</w:t>
            </w:r>
          </w:p>
          <w:p w14:paraId="0DB7268E" w14:textId="77777777" w:rsidR="00A55E74" w:rsidRPr="00766685" w:rsidRDefault="00A55E74" w:rsidP="00A55E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Gyakorlat:</w:t>
            </w:r>
          </w:p>
          <w:p w14:paraId="7E2E99C8" w14:textId="2D8E850F" w:rsidR="00A55E74" w:rsidRPr="00A55E74" w:rsidRDefault="00A55E74" w:rsidP="003D653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Természeti erőforrások, különös tekintettel a tüzelőanyagokra.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Természeti erőforrások fenntartható használata.</w:t>
            </w:r>
          </w:p>
          <w:p w14:paraId="7DB60D5E" w14:textId="7C9E4EF8" w:rsidR="00A55E74" w:rsidRPr="00A55E74" w:rsidRDefault="00A55E74" w:rsidP="00312DE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környezetszennyezés gazdaságtana.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A környezetvédelem szabályozásának eszközei.</w:t>
            </w:r>
          </w:p>
          <w:p w14:paraId="37D5A56A" w14:textId="2408BED5" w:rsidR="00A55E74" w:rsidRDefault="00A55E74" w:rsidP="003460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Gazdasági makromutatók (GDP, GNP) és fogyatékosságaik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6E84AC7" w14:textId="77777777" w:rsidR="00A55E74" w:rsidRDefault="00A55E74" w:rsidP="00A55E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Globális energiatrendek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6D5480"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Klímapolitika az Európai Unióban és Magyarországon. </w:t>
            </w:r>
          </w:p>
          <w:p w14:paraId="1192F3CF" w14:textId="77777777" w:rsidR="00A55E74" w:rsidRDefault="00C56C07" w:rsidP="00A55E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Felkészülés a kerekasztal-beszélgetésre a kapott feladat alapján.</w:t>
            </w:r>
          </w:p>
          <w:p w14:paraId="6A28DD6A" w14:textId="3E2E4ED4" w:rsidR="00C56C07" w:rsidRPr="00A55E74" w:rsidRDefault="00C56C07" w:rsidP="00A55E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5E74">
              <w:rPr>
                <w:rFonts w:ascii="Times New Roman" w:hAnsi="Times New Roman"/>
                <w:bCs/>
                <w:sz w:val="20"/>
                <w:szCs w:val="20"/>
              </w:rPr>
              <w:t>Kerekasztal-beszélgetés, vita</w:t>
            </w:r>
          </w:p>
          <w:p w14:paraId="7D7CC4C0" w14:textId="77777777" w:rsidR="006D5480" w:rsidRPr="00766685" w:rsidRDefault="006D5480" w:rsidP="0034609D">
            <w:pPr>
              <w:tabs>
                <w:tab w:val="left" w:pos="7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85B65" w:rsidRPr="00766685" w14:paraId="2F0A9D51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23CE1" w14:textId="77777777" w:rsidR="00485B65" w:rsidRPr="00766685" w:rsidRDefault="00485B65" w:rsidP="00485B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Félévközi számonkérés módja és értékelése:</w:t>
            </w:r>
          </w:p>
          <w:p w14:paraId="769671E1" w14:textId="77777777" w:rsidR="00485B65" w:rsidRPr="00766685" w:rsidRDefault="00485B65" w:rsidP="00485B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49BC565" w14:textId="77777777" w:rsidR="00485B65" w:rsidRPr="00766685" w:rsidRDefault="00485B65" w:rsidP="00485B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i/>
                <w:sz w:val="20"/>
                <w:szCs w:val="20"/>
              </w:rPr>
              <w:t>Az aláírás feltétele:</w:t>
            </w:r>
          </w:p>
          <w:p w14:paraId="2F007650" w14:textId="42E7FBED" w:rsidR="00485B65" w:rsidRPr="00D7098A" w:rsidRDefault="00485B65" w:rsidP="009014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7098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Előadásokon és gyakorlatokon való aktív részvétel. </w:t>
            </w:r>
          </w:p>
          <w:p w14:paraId="608C85E0" w14:textId="77777777" w:rsidR="00D7098A" w:rsidRPr="00D7098A" w:rsidRDefault="00D7098A" w:rsidP="00D7098A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6E6ADE" w14:textId="728ED62F" w:rsidR="00485B65" w:rsidRPr="00766685" w:rsidRDefault="00485B65" w:rsidP="00485B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Gyakorlati jegy / kollokvium teljesítésének módja, értékelése:</w:t>
            </w:r>
            <w:r w:rsidR="00D7098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Félév végén kerekasztal-beszélgetésben való aktív részvétel.</w:t>
            </w:r>
          </w:p>
          <w:p w14:paraId="4C06ACED" w14:textId="77777777" w:rsidR="00485B65" w:rsidRPr="00766685" w:rsidRDefault="00485B65" w:rsidP="00485B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24D79D" w14:textId="77777777" w:rsidR="00485B65" w:rsidRPr="00766685" w:rsidRDefault="00485B65" w:rsidP="00485B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i/>
                <w:sz w:val="20"/>
                <w:szCs w:val="20"/>
              </w:rPr>
              <w:t>A vizsgára bocsájtás feltétele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: a tárgy gyakorlati jeggyel zárul, melynek feltétele az aláírás megszerzése és a félév végén a kerekasztal-beszélgetésben való aktív részvétel és a tárgyi tudás megfelelő prezentálása.</w:t>
            </w:r>
          </w:p>
          <w:p w14:paraId="1B7081DF" w14:textId="77777777" w:rsidR="00485B65" w:rsidRPr="00766685" w:rsidRDefault="00485B65" w:rsidP="00485B65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D7CFD35" w14:textId="463307B3" w:rsidR="00485B65" w:rsidRPr="00766685" w:rsidRDefault="00485B65" w:rsidP="00485B65">
            <w:pPr>
              <w:pStyle w:val="PlainText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hu-HU"/>
              </w:rPr>
            </w:pP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Év végi értékelés: Elégséges: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8-9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pont, Közepes: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pont, Jó: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pont, Jeles: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7666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pont.</w:t>
            </w:r>
          </w:p>
        </w:tc>
      </w:tr>
      <w:tr w:rsidR="006D5480" w:rsidRPr="00766685" w14:paraId="102D8C74" w14:textId="77777777" w:rsidTr="007C6241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49878" w14:textId="77777777" w:rsidR="006D5480" w:rsidRPr="00766685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Kötelező:</w:t>
            </w:r>
          </w:p>
          <w:p w14:paraId="380A1886" w14:textId="77777777" w:rsidR="006D5480" w:rsidRPr="00766685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Szlávik J. (2013): </w:t>
            </w:r>
            <w:r w:rsidRPr="0076668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Fenntartható gazdálkodás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Wolters Kluwer CompLex Kiadó, Budapest 273 p. ISBN 978 963 295 345 8</w:t>
            </w:r>
          </w:p>
          <w:p w14:paraId="765B99EE" w14:textId="77777777" w:rsidR="006D5480" w:rsidRPr="00766685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IMF (2019): The Economics of Climate. p.68 </w:t>
            </w:r>
            <w:hyperlink r:id="rId7" w:history="1">
              <w:r w:rsidRPr="0076668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https://www.imf.org/external/pubs/ft/fandd/2019/12/pdf/fd1219.pdf</w:t>
              </w:r>
            </w:hyperlink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2D23B7" w14:textId="77777777" w:rsidR="006D5480" w:rsidRPr="00766685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Buzási A., Csizovszky A.</w:t>
            </w:r>
            <w:r w:rsidRPr="00766685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 xml:space="preserve"> (2021)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Fenntarthatóság és klímaadaptáció a városfejlesztésben – lock-in elemzés Budapest XVII. kerületének példáján keresztül. </w:t>
            </w:r>
            <w:r w:rsidRPr="00766685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TÉR ÉS TÁRSADALOM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35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766685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1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72-91., 20 p. </w:t>
            </w:r>
          </w:p>
          <w:p w14:paraId="65BFFED1" w14:textId="77777777" w:rsidR="006D5480" w:rsidRPr="00766685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Szalmáné Csete M., Buzási A.</w:t>
            </w:r>
            <w:r w:rsidRPr="00766685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 xml:space="preserve"> (2020)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A smart planning szerepe a fenntartható városfejlesztésben. </w:t>
            </w:r>
            <w:r w:rsidRPr="00766685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TERÜLETI STATISZTIKA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60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766685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3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370-390., 21 p. </w:t>
            </w:r>
          </w:p>
          <w:p w14:paraId="119F81E1" w14:textId="77777777" w:rsidR="006D5480" w:rsidRPr="00766685" w:rsidRDefault="006D5480" w:rsidP="0034609D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Buzási A., Szalmáné Csete M. </w:t>
            </w:r>
            <w:r w:rsidRPr="00766685">
              <w:rPr>
                <w:rStyle w:val="year"/>
                <w:rFonts w:ascii="Times New Roman" w:hAnsi="Times New Roman"/>
                <w:bCs/>
                <w:sz w:val="20"/>
                <w:szCs w:val="20"/>
              </w:rPr>
              <w:t>(2018)</w:t>
            </w:r>
            <w:r w:rsidRPr="007666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: 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Fenntartható fejlődés és klímaváltozás - globális összefüggések lokális értelmezése. </w:t>
            </w:r>
            <w:r w:rsidRPr="00766685">
              <w:rPr>
                <w:rStyle w:val="journal-title"/>
                <w:rFonts w:ascii="Times New Roman" w:hAnsi="Times New Roman"/>
                <w:bCs/>
                <w:sz w:val="20"/>
                <w:szCs w:val="20"/>
              </w:rPr>
              <w:t>MAGYAR TUDOMÁNY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journal-volume"/>
                <w:rFonts w:ascii="Times New Roman" w:hAnsi="Times New Roman"/>
                <w:bCs/>
                <w:sz w:val="20"/>
                <w:szCs w:val="20"/>
              </w:rPr>
              <w:t>179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766685">
              <w:rPr>
                <w:rStyle w:val="journal-issue"/>
                <w:rFonts w:ascii="Times New Roman" w:hAnsi="Times New Roman"/>
                <w:bCs/>
                <w:sz w:val="20"/>
                <w:szCs w:val="20"/>
              </w:rPr>
              <w:t>9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66685">
              <w:rPr>
                <w:rStyle w:val="page"/>
                <w:rFonts w:ascii="Times New Roman" w:hAnsi="Times New Roman"/>
                <w:bCs/>
                <w:sz w:val="20"/>
                <w:szCs w:val="20"/>
              </w:rPr>
              <w:t xml:space="preserve">pp. 1349-1358., 10 p. </w:t>
            </w:r>
          </w:p>
          <w:p w14:paraId="2F464212" w14:textId="77777777" w:rsidR="006D5480" w:rsidRPr="00766685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5618242" w14:textId="77777777" w:rsidR="006D5480" w:rsidRPr="00766685" w:rsidRDefault="006D5480" w:rsidP="003460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Ajánlott:</w:t>
            </w:r>
          </w:p>
          <w:p w14:paraId="4AF2B5A5" w14:textId="1D7D7C36" w:rsidR="00C4172C" w:rsidRDefault="00C4172C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C4172C">
              <w:rPr>
                <w:rFonts w:ascii="Times New Roman" w:hAnsi="Times New Roman"/>
                <w:bCs/>
                <w:sz w:val="20"/>
                <w:szCs w:val="20"/>
              </w:rPr>
              <w:t>Vészhelyzet: Irán jövőjét a sivatagosodás fenyegeti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hyperlink r:id="rId8" w:history="1">
              <w:r w:rsidR="007E6E5A" w:rsidRPr="0055006D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https://www.szabadeuropa.hu/a/veszhelyzet-iran-jovojet-a-sivatagosodas-fenyegeti/32526520.html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8CEF005" w14:textId="3B446C12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Bradshaw M. J. (2010): Global energy dilemmas: a geographical perspective. The Geographical Journal. Vol. 176. No. 4. pp.275-290.</w:t>
            </w:r>
          </w:p>
          <w:p w14:paraId="35DAEC0C" w14:textId="77777777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Clarke J., Heinonen J., Ottelin J. (2017): Emissions in a decarbonised economy? Global lessons from a carbon footprint analysis of Iceland. Journal of Cleaner Production, 166, pp.1175-1186.</w:t>
            </w:r>
          </w:p>
          <w:p w14:paraId="2A9E687E" w14:textId="77777777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>Gasim A. A. (2015): The embodied energy in trade: what role does specialization play? Energy policy 86. pp.186-197.</w:t>
            </w:r>
          </w:p>
          <w:p w14:paraId="1A1B8557" w14:textId="77777777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World Energy Council (2021): World Energy Trilemma Index </w:t>
            </w:r>
            <w:hyperlink r:id="rId9" w:history="1">
              <w:r w:rsidRPr="0076668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https://www.worldenergy.org/transition-toolkit/world-energy-trilemma-index</w:t>
              </w:r>
            </w:hyperlink>
          </w:p>
          <w:p w14:paraId="2CD70CBC" w14:textId="77777777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Zanten, J. A. van, and R. van Tulder. 2020. “Beyond COVID-19: Applying ‘SDG Logics’ for Resilient Transformations.” </w:t>
            </w:r>
            <w:r w:rsidRPr="0076668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Journal of International Business Policy</w:t>
            </w: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3 (451–464). https://doi.org/10.1057/s42214-020-00076-4.</w:t>
            </w:r>
          </w:p>
          <w:p w14:paraId="51104FA1" w14:textId="77777777" w:rsidR="006D5480" w:rsidRPr="00766685" w:rsidRDefault="006D5480" w:rsidP="0034609D">
            <w:pPr>
              <w:pStyle w:val="ListParagraph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0" w:history="1">
              <w:r w:rsidRPr="0076668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https://masfelfok.hu/</w:t>
              </w:r>
            </w:hyperlink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8E97B57" w14:textId="79CBAA54" w:rsidR="006D5480" w:rsidRPr="00766685" w:rsidRDefault="006D5480" w:rsidP="003460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6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4E944A1D" w14:textId="77777777" w:rsidR="006D5480" w:rsidRPr="0034609D" w:rsidRDefault="006D5480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45CA87" w14:textId="77777777" w:rsidR="0038762A" w:rsidRPr="0034609D" w:rsidRDefault="0038762A" w:rsidP="0034609D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55A69E23" w14:textId="5F706835" w:rsidR="009B2A31" w:rsidRPr="0034609D" w:rsidRDefault="006D5480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4609D">
        <w:rPr>
          <w:rFonts w:ascii="Times New Roman" w:hAnsi="Times New Roman"/>
          <w:bCs/>
          <w:sz w:val="24"/>
          <w:szCs w:val="24"/>
        </w:rPr>
        <w:t xml:space="preserve">Miskolc, </w:t>
      </w:r>
      <w:r w:rsidR="009C36E6">
        <w:rPr>
          <w:rFonts w:ascii="Times New Roman" w:hAnsi="Times New Roman"/>
          <w:bCs/>
          <w:sz w:val="24"/>
          <w:szCs w:val="24"/>
        </w:rPr>
        <w:t>2026. 07. 27.</w:t>
      </w:r>
    </w:p>
    <w:p w14:paraId="60F15516" w14:textId="77777777" w:rsidR="0038762A" w:rsidRPr="0034609D" w:rsidRDefault="0038762A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25D18E" w14:textId="77777777" w:rsidR="00D7098A" w:rsidRDefault="00D7098A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785575E" w14:textId="6CBBBBF0" w:rsidR="00536193" w:rsidRPr="00E26A63" w:rsidRDefault="00536193" w:rsidP="005361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6A63">
        <w:rPr>
          <w:rFonts w:ascii="Times New Roman" w:hAnsi="Times New Roman"/>
          <w:b/>
          <w:sz w:val="24"/>
          <w:szCs w:val="24"/>
        </w:rPr>
        <w:lastRenderedPageBreak/>
        <w:t>Kerekasztal-beszélgetés ütemterve</w:t>
      </w:r>
    </w:p>
    <w:p w14:paraId="255A2434" w14:textId="77777777" w:rsidR="0038762A" w:rsidRDefault="0038762A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BF849BE" w14:textId="2A3A8B9D" w:rsid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A szociális tűzifa dilemmája Magyarországon, 2026</w:t>
      </w:r>
    </w:p>
    <w:p w14:paraId="7027C97B" w14:textId="77777777" w:rsidR="00F64030" w:rsidRPr="00085379" w:rsidRDefault="00F64030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31EFFE" w14:textId="6FCC175F" w:rsid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magyar kormány 2026-ra a Szociális Tűzifa Programban igényelhető mennyiség és a támogatási keret megduplázását jelentette be; a program a rászoruló háztartások téli fűtésének biztosítását szolgálja, jellemzően önkormányzati közvetítéssel. Ugyanakkor a klímaváltozás, az aszály és a süllyedő talajvíz már ma is súlyosan veszélyezteti egyes hazai erdőtérségek fennmaradását: az Alföldön mintegy 200 ezer hektár erdő lehet kitettségben.</w:t>
      </w:r>
    </w:p>
    <w:p w14:paraId="1A370FC9" w14:textId="77777777" w:rsidR="00954713" w:rsidRPr="00085379" w:rsidRDefault="00954713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D0A164" w14:textId="45AE56B1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 xml:space="preserve">A vita központi kérdése: </w:t>
      </w:r>
      <w:r w:rsidR="00954713" w:rsidRPr="00954713">
        <w:rPr>
          <w:rFonts w:ascii="Times New Roman" w:hAnsi="Times New Roman"/>
          <w:b/>
          <w:sz w:val="24"/>
          <w:szCs w:val="24"/>
        </w:rPr>
        <w:t>I</w:t>
      </w:r>
      <w:r w:rsidRPr="00085379">
        <w:rPr>
          <w:rFonts w:ascii="Times New Roman" w:hAnsi="Times New Roman"/>
          <w:b/>
          <w:bCs/>
          <w:sz w:val="24"/>
          <w:szCs w:val="24"/>
        </w:rPr>
        <w:t>gazságos és fenntartható-e a szociális tűzifa mennyiségének növelése akkor, amikor sok háztartás energiaszegénységben él, de az erdők ökológiai állapota romlik, és maga a faalapú fűtés is jelentős légszennyezési és klímapolitikai problémákat vet fel?</w:t>
      </w:r>
    </w:p>
    <w:p w14:paraId="1E234F0C" w14:textId="77777777" w:rsidR="00EA0380" w:rsidRDefault="00EA0380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35661A" w14:textId="65BCFC2E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Helyzetleírás</w:t>
      </w:r>
    </w:p>
    <w:p w14:paraId="319AAA25" w14:textId="664F32A2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kormány a Szociális Tűzifa Program keretösszegének és az igényelhető mennyiségnek a megduplázását helyezte kilátásba; a korábbi, évi mintegy 5 milliárd forintos keret így megközelítőleg 10 milliárd forintra nőhet. Az intézkedés rövid távon mérsékelheti a fűtési nehézségeket, különösen a kisebb településeken és az alacsony jövedelmű, szilárd tüzelésre utalt háztartások körében.</w:t>
      </w:r>
    </w:p>
    <w:p w14:paraId="157E17D9" w14:textId="1AC6A671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Az erdők azonban nem pusztán faanyagforrások: vízmegtartó, talajvédelmi, biodiverzitás-megőrzési, szénmegkötési és helyi klímaszabályozó funkciót is ellátnak. A szárazodó térségekben az erdőpusztulás azt is jelenti, hogy a jövőben kevesebb, rosszabb minőségű és kiszámíthatatlanabb faanyag állhat rendelkezésre</w:t>
      </w:r>
      <w:r w:rsidR="00EA0380">
        <w:rPr>
          <w:rFonts w:ascii="Times New Roman" w:hAnsi="Times New Roman"/>
          <w:bCs/>
          <w:sz w:val="24"/>
          <w:szCs w:val="24"/>
        </w:rPr>
        <w:t>.</w:t>
      </w:r>
      <w:r w:rsidR="00EA0380" w:rsidRPr="00085379">
        <w:rPr>
          <w:rFonts w:ascii="Times New Roman" w:hAnsi="Times New Roman"/>
          <w:bCs/>
          <w:sz w:val="24"/>
          <w:szCs w:val="24"/>
        </w:rPr>
        <w:t xml:space="preserve"> </w:t>
      </w:r>
    </w:p>
    <w:p w14:paraId="27342242" w14:textId="77777777" w:rsidR="00EA0380" w:rsidRDefault="00EA0380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2F056ED" w14:textId="71CB8181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A vita célja</w:t>
      </w:r>
    </w:p>
    <w:p w14:paraId="6943B63C" w14:textId="77777777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 xml:space="preserve">A résztvevők dolgozzanak ki egy </w:t>
      </w:r>
      <w:r w:rsidRPr="00085379">
        <w:rPr>
          <w:rFonts w:ascii="Times New Roman" w:hAnsi="Times New Roman"/>
          <w:b/>
          <w:bCs/>
          <w:sz w:val="24"/>
          <w:szCs w:val="24"/>
        </w:rPr>
        <w:t>2026–2035 közötti, igazságos fűtési és erdővédelmi kompromisszumot</w:t>
      </w:r>
      <w:r w:rsidRPr="00085379">
        <w:rPr>
          <w:rFonts w:ascii="Times New Roman" w:hAnsi="Times New Roman"/>
          <w:bCs/>
          <w:sz w:val="24"/>
          <w:szCs w:val="24"/>
        </w:rPr>
        <w:t>, amely egyszerre:</w:t>
      </w:r>
    </w:p>
    <w:p w14:paraId="65B30A77" w14:textId="47B5914C" w:rsidR="00085379" w:rsidRPr="00085379" w:rsidRDefault="00085379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 xml:space="preserve">csökkenti az energiaszegénységet és </w:t>
      </w:r>
      <w:r w:rsidR="00931F9C">
        <w:rPr>
          <w:rFonts w:ascii="Times New Roman" w:hAnsi="Times New Roman"/>
          <w:bCs/>
          <w:sz w:val="24"/>
          <w:szCs w:val="24"/>
        </w:rPr>
        <w:t xml:space="preserve">segíti a háztartásokat a megfelelő </w:t>
      </w:r>
      <w:r w:rsidR="0040100C">
        <w:rPr>
          <w:rFonts w:ascii="Times New Roman" w:hAnsi="Times New Roman"/>
          <w:bCs/>
          <w:sz w:val="24"/>
          <w:szCs w:val="24"/>
        </w:rPr>
        <w:t>otthoni hőmérséklet biztosításában</w:t>
      </w:r>
      <w:r w:rsidRPr="00085379">
        <w:rPr>
          <w:rFonts w:ascii="Times New Roman" w:hAnsi="Times New Roman"/>
          <w:bCs/>
          <w:sz w:val="24"/>
          <w:szCs w:val="24"/>
        </w:rPr>
        <w:t>;</w:t>
      </w:r>
    </w:p>
    <w:p w14:paraId="20A55BF0" w14:textId="775A1064" w:rsidR="00085379" w:rsidRPr="00085379" w:rsidRDefault="008454BC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nemcsak </w:t>
      </w:r>
      <w:r w:rsidR="00085379" w:rsidRPr="00085379">
        <w:rPr>
          <w:rFonts w:ascii="Times New Roman" w:hAnsi="Times New Roman"/>
          <w:bCs/>
          <w:sz w:val="24"/>
          <w:szCs w:val="24"/>
        </w:rPr>
        <w:t>átmeneti segítséget</w:t>
      </w:r>
      <w:r w:rsidR="0040100C">
        <w:rPr>
          <w:rFonts w:ascii="Times New Roman" w:hAnsi="Times New Roman"/>
          <w:bCs/>
          <w:sz w:val="24"/>
          <w:szCs w:val="24"/>
        </w:rPr>
        <w:t xml:space="preserve"> biztosít</w:t>
      </w:r>
      <w:r w:rsidR="00085379" w:rsidRPr="00085379">
        <w:rPr>
          <w:rFonts w:ascii="Times New Roman" w:hAnsi="Times New Roman"/>
          <w:bCs/>
          <w:sz w:val="24"/>
          <w:szCs w:val="24"/>
        </w:rPr>
        <w:t xml:space="preserve"> a fával fűtő, rászoruló háztartásoknak;</w:t>
      </w:r>
    </w:p>
    <w:p w14:paraId="02C4BE76" w14:textId="77777777" w:rsidR="00085379" w:rsidRPr="00085379" w:rsidRDefault="00085379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nem ösztönzi korlátlanul a tűzifa-felhasználást;</w:t>
      </w:r>
    </w:p>
    <w:p w14:paraId="50CB7827" w14:textId="77777777" w:rsidR="00085379" w:rsidRPr="00085379" w:rsidRDefault="00085379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védi és klímaalkalmazkodóbbá teszi a hazai erdőket;</w:t>
      </w:r>
    </w:p>
    <w:p w14:paraId="28CD4E5B" w14:textId="77777777" w:rsidR="00085379" w:rsidRPr="00085379" w:rsidRDefault="00085379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mérsékli a lakossági légszennyezést;</w:t>
      </w:r>
    </w:p>
    <w:p w14:paraId="6743CFE6" w14:textId="77777777" w:rsidR="00085379" w:rsidRPr="00085379" w:rsidRDefault="00085379" w:rsidP="0008537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hosszabb távon csökkenti a háztartások fűtési energiaigényét.</w:t>
      </w:r>
    </w:p>
    <w:p w14:paraId="2F8B9867" w14:textId="77777777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 xml:space="preserve">A vita végére a testületnek el kell fogadnia egy </w:t>
      </w:r>
      <w:r w:rsidRPr="00085379">
        <w:rPr>
          <w:rFonts w:ascii="Times New Roman" w:hAnsi="Times New Roman"/>
          <w:b/>
          <w:bCs/>
          <w:sz w:val="24"/>
          <w:szCs w:val="24"/>
        </w:rPr>
        <w:t>legalább öt intézkedésből álló szakpolitikai csomagot</w:t>
      </w:r>
      <w:r w:rsidRPr="00085379">
        <w:rPr>
          <w:rFonts w:ascii="Times New Roman" w:hAnsi="Times New Roman"/>
          <w:bCs/>
          <w:sz w:val="24"/>
          <w:szCs w:val="24"/>
        </w:rPr>
        <w:t>, valamint meg kell határoznia annak finanszírozását, felelőseit és mérhető indikátorait.</w:t>
      </w:r>
    </w:p>
    <w:p w14:paraId="468F02EE" w14:textId="77777777" w:rsidR="008454BC" w:rsidRDefault="008454BC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E981FB" w14:textId="2554F02F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Szereplők</w:t>
      </w:r>
    </w:p>
    <w:p w14:paraId="0F2C5FB7" w14:textId="77777777" w:rsid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hallgatók szerepet választanak, majd az adott szereplő intézményi érdekeit, értékrendjét és szakmai álláspontját képviselik. Internet, jegyzetek, statisztikai adatok és a tantárgyi tananyag használata megengedett.</w:t>
      </w:r>
    </w:p>
    <w:p w14:paraId="2C2EFDBA" w14:textId="1D3DAB66" w:rsidR="00A44F30" w:rsidRDefault="00A44F30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1733" w14:paraId="76C08F8D" w14:textId="77777777" w:rsidTr="008451CC">
        <w:tc>
          <w:tcPr>
            <w:tcW w:w="4531" w:type="dxa"/>
            <w:vAlign w:val="center"/>
          </w:tcPr>
          <w:p w14:paraId="1C9592AB" w14:textId="41B71A45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Szereplő</w:t>
            </w:r>
          </w:p>
        </w:tc>
        <w:tc>
          <w:tcPr>
            <w:tcW w:w="4531" w:type="dxa"/>
            <w:vAlign w:val="center"/>
          </w:tcPr>
          <w:p w14:paraId="31286BE9" w14:textId="2877A1DC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Elsődleges álláspont és érdek</w:t>
            </w:r>
          </w:p>
        </w:tc>
      </w:tr>
      <w:tr w:rsidR="00921733" w14:paraId="4991F716" w14:textId="77777777" w:rsidTr="008451CC">
        <w:tc>
          <w:tcPr>
            <w:tcW w:w="4531" w:type="dxa"/>
            <w:vAlign w:val="center"/>
          </w:tcPr>
          <w:p w14:paraId="5450001E" w14:textId="108931C4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Energiaügyi / szociálpolitikai kormányzati döntéshozó</w:t>
            </w:r>
          </w:p>
        </w:tc>
        <w:tc>
          <w:tcPr>
            <w:tcW w:w="4531" w:type="dxa"/>
            <w:vAlign w:val="center"/>
          </w:tcPr>
          <w:p w14:paraId="1C216E52" w14:textId="7A46F28F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A téli fűtési válság elkerülése, a rászorulók gyors támogatása, költségvetési és politikai megvalósíthatóság</w:t>
            </w:r>
          </w:p>
        </w:tc>
      </w:tr>
      <w:tr w:rsidR="00921733" w14:paraId="25541645" w14:textId="77777777" w:rsidTr="008451CC">
        <w:tc>
          <w:tcPr>
            <w:tcW w:w="4531" w:type="dxa"/>
            <w:vAlign w:val="center"/>
          </w:tcPr>
          <w:p w14:paraId="7FC0E2C7" w14:textId="0ED4474C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Kistelepülési polgármester</w:t>
            </w:r>
          </w:p>
        </w:tc>
        <w:tc>
          <w:tcPr>
            <w:tcW w:w="4531" w:type="dxa"/>
            <w:vAlign w:val="center"/>
          </w:tcPr>
          <w:p w14:paraId="25C8D9B1" w14:textId="00BFDF18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A helyi lakosság azonnali ellátása, az önkormányzati kapacitások és az igazságos elosztás biztosítása</w:t>
            </w:r>
          </w:p>
        </w:tc>
      </w:tr>
      <w:tr w:rsidR="00921733" w14:paraId="083151C4" w14:textId="77777777" w:rsidTr="008451CC">
        <w:tc>
          <w:tcPr>
            <w:tcW w:w="4531" w:type="dxa"/>
            <w:vAlign w:val="center"/>
          </w:tcPr>
          <w:p w14:paraId="25E72D09" w14:textId="5BDE3CD6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Energiaszegénységben élő háztartás képviselője</w:t>
            </w:r>
          </w:p>
        </w:tc>
        <w:tc>
          <w:tcPr>
            <w:tcW w:w="4531" w:type="dxa"/>
            <w:vAlign w:val="center"/>
          </w:tcPr>
          <w:p w14:paraId="30B76F30" w14:textId="77D0C285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Megfizethető, kiszámítható és biztonságos fűtés; a tűzifa mellett a szállítás, tárolás és munkaigény problémája</w:t>
            </w:r>
          </w:p>
        </w:tc>
      </w:tr>
      <w:tr w:rsidR="00921733" w14:paraId="7288391F" w14:textId="77777777" w:rsidTr="008451CC">
        <w:tc>
          <w:tcPr>
            <w:tcW w:w="4531" w:type="dxa"/>
            <w:vAlign w:val="center"/>
          </w:tcPr>
          <w:p w14:paraId="671A910F" w14:textId="1EC35963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Szociálpolitikai szakértő / civil szervezet</w:t>
            </w:r>
          </w:p>
        </w:tc>
        <w:tc>
          <w:tcPr>
            <w:tcW w:w="4531" w:type="dxa"/>
            <w:vAlign w:val="center"/>
          </w:tcPr>
          <w:p w14:paraId="013BE9E2" w14:textId="4748E230" w:rsidR="00921733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Célzott támogatás, méltányosság, a legkiszolgáltatottabb csoportok elérése, nem pénzbeli akadályok kezelése</w:t>
            </w:r>
          </w:p>
        </w:tc>
      </w:tr>
      <w:tr w:rsidR="00921733" w14:paraId="3FB6D228" w14:textId="77777777" w:rsidTr="008451CC">
        <w:tc>
          <w:tcPr>
            <w:tcW w:w="4531" w:type="dxa"/>
            <w:vAlign w:val="center"/>
          </w:tcPr>
          <w:p w14:paraId="20BCED55" w14:textId="6E816889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Erdész és állami erdőgazdasági képviselő</w:t>
            </w:r>
          </w:p>
        </w:tc>
        <w:tc>
          <w:tcPr>
            <w:tcW w:w="4531" w:type="dxa"/>
            <w:vAlign w:val="center"/>
          </w:tcPr>
          <w:p w14:paraId="0AE9A049" w14:textId="75945297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Fenntartható kitermelés, erdőfelújítás, faanyag-ellátás, az aszály és erdőkárok miatti növekvő kockázatok</w:t>
            </w:r>
          </w:p>
        </w:tc>
      </w:tr>
      <w:tr w:rsidR="00921733" w14:paraId="7B52F143" w14:textId="77777777" w:rsidTr="008451CC">
        <w:tc>
          <w:tcPr>
            <w:tcW w:w="4531" w:type="dxa"/>
            <w:vAlign w:val="center"/>
          </w:tcPr>
          <w:p w14:paraId="4C627DE7" w14:textId="563170C0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Környezet- és klímapolitikai szakértő</w:t>
            </w:r>
          </w:p>
        </w:tc>
        <w:tc>
          <w:tcPr>
            <w:tcW w:w="4531" w:type="dxa"/>
            <w:vAlign w:val="center"/>
          </w:tcPr>
          <w:p w14:paraId="7984EBB1" w14:textId="41BF665E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A fűtés kibocsátásainak, valamint a faégetéshez kapcsolódó légszennyezésnek a csökkentése; alkalmazkodás és megelőzés</w:t>
            </w:r>
          </w:p>
        </w:tc>
      </w:tr>
      <w:tr w:rsidR="00921733" w14:paraId="125681F3" w14:textId="77777777" w:rsidTr="008451CC">
        <w:tc>
          <w:tcPr>
            <w:tcW w:w="4531" w:type="dxa"/>
            <w:vAlign w:val="center"/>
          </w:tcPr>
          <w:p w14:paraId="3D3B8ED3" w14:textId="66C6FE36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Közgazdász</w:t>
            </w:r>
          </w:p>
        </w:tc>
        <w:tc>
          <w:tcPr>
            <w:tcW w:w="4531" w:type="dxa"/>
            <w:vAlign w:val="center"/>
          </w:tcPr>
          <w:p w14:paraId="30E312D7" w14:textId="7B134431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A támogatás hatékonysága, célzottsága, alternatívaköltsége és hosszú távú fiskális fenntarthatósága</w:t>
            </w:r>
          </w:p>
        </w:tc>
      </w:tr>
      <w:tr w:rsidR="00921733" w14:paraId="3FEF5B82" w14:textId="77777777" w:rsidTr="008451CC">
        <w:tc>
          <w:tcPr>
            <w:tcW w:w="4531" w:type="dxa"/>
            <w:vAlign w:val="center"/>
          </w:tcPr>
          <w:p w14:paraId="43B8A0F8" w14:textId="2D2BFF31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Épületenergetikai mérnök</w:t>
            </w:r>
          </w:p>
        </w:tc>
        <w:tc>
          <w:tcPr>
            <w:tcW w:w="4531" w:type="dxa"/>
            <w:vAlign w:val="center"/>
          </w:tcPr>
          <w:p w14:paraId="1D04103B" w14:textId="0BE9CA27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A rossz energetikai állapotú lakások felújítása, hőszigetelés, hatékony fűtőberendezések és fogyasztáscsökkentés</w:t>
            </w:r>
          </w:p>
        </w:tc>
      </w:tr>
      <w:tr w:rsidR="00921733" w14:paraId="0B4651F7" w14:textId="77777777" w:rsidTr="008451CC">
        <w:tc>
          <w:tcPr>
            <w:tcW w:w="4531" w:type="dxa"/>
            <w:vAlign w:val="center"/>
          </w:tcPr>
          <w:p w14:paraId="094D8BC7" w14:textId="22FCFB5C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Megújulóenergia-közösség vagy helyi energiaközösség képviselője</w:t>
            </w:r>
          </w:p>
        </w:tc>
        <w:tc>
          <w:tcPr>
            <w:tcW w:w="4531" w:type="dxa"/>
            <w:vAlign w:val="center"/>
          </w:tcPr>
          <w:p w14:paraId="7EF800DE" w14:textId="5E43ACF2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Közösségi napelem, hőszivattyú, helyi hőellátás, energiahatékonysági beruházások és új finanszírozási modellek</w:t>
            </w:r>
          </w:p>
        </w:tc>
      </w:tr>
      <w:tr w:rsidR="00921733" w14:paraId="7471F1E6" w14:textId="77777777" w:rsidTr="008451CC">
        <w:tc>
          <w:tcPr>
            <w:tcW w:w="4531" w:type="dxa"/>
            <w:vAlign w:val="center"/>
          </w:tcPr>
          <w:p w14:paraId="1BD92BAB" w14:textId="3971DAAD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/>
                <w:bCs/>
                <w:sz w:val="24"/>
                <w:szCs w:val="24"/>
              </w:rPr>
              <w:t>Európai uniós / fejlesztéspolitikai szakértő</w:t>
            </w:r>
          </w:p>
        </w:tc>
        <w:tc>
          <w:tcPr>
            <w:tcW w:w="4531" w:type="dxa"/>
            <w:vAlign w:val="center"/>
          </w:tcPr>
          <w:p w14:paraId="756D12AA" w14:textId="5FDEF4B7" w:rsidR="00921733" w:rsidRPr="00085379" w:rsidRDefault="00921733" w:rsidP="00921733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379">
              <w:rPr>
                <w:rFonts w:ascii="Times New Roman" w:hAnsi="Times New Roman"/>
                <w:bCs/>
                <w:sz w:val="24"/>
                <w:szCs w:val="24"/>
              </w:rPr>
              <w:t>Uniós források, igazságos átmenet, épületfelújítási és természetalapú megoldások összehangolása</w:t>
            </w:r>
          </w:p>
        </w:tc>
      </w:tr>
    </w:tbl>
    <w:p w14:paraId="3654E555" w14:textId="77777777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1FB698" w14:textId="77777777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Megvitatandó kérdések</w:t>
      </w:r>
    </w:p>
    <w:p w14:paraId="1AA8580D" w14:textId="1AAA1E49" w:rsidR="001C1342" w:rsidRDefault="001C1342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 a gond a szilárd biomasszával? Valóban karbonsemleges, megújuló energiaforrás?</w:t>
      </w:r>
    </w:p>
    <w:p w14:paraId="07ACB480" w14:textId="7B69888C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Milyen esetekben tekinthető a szociális tűzifa nélkülözhetetlen, életvédelmi jellegű támogatásnak?</w:t>
      </w:r>
      <w:r w:rsidR="00E548CD">
        <w:rPr>
          <w:rFonts w:ascii="Times New Roman" w:hAnsi="Times New Roman"/>
          <w:bCs/>
          <w:sz w:val="24"/>
          <w:szCs w:val="24"/>
        </w:rPr>
        <w:t xml:space="preserve"> </w:t>
      </w:r>
    </w:p>
    <w:p w14:paraId="07953D5D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Kik jogosultak a támogatásra, és hogyan kerülhetők el a helyi elosztásból fakadó egyenlőtlenségek?</w:t>
      </w:r>
    </w:p>
    <w:p w14:paraId="035FC85E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tűzifa mennyiségét, árát vagy a háztartások teljes fűtési költségét célszerű támogatni?</w:t>
      </w:r>
    </w:p>
    <w:p w14:paraId="0C967EBD" w14:textId="77777777" w:rsid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Hogyan lehet megakadályozni, hogy a támogatott fa rossz minőségű, nedves, egészségkárosító módon elégetett tüzelő legyen?</w:t>
      </w:r>
    </w:p>
    <w:p w14:paraId="60B55628" w14:textId="721E5D5A" w:rsidR="001C1342" w:rsidRPr="00085379" w:rsidRDefault="001C1342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Mi jellemzi a hazai tűzifaégetést?</w:t>
      </w:r>
    </w:p>
    <w:p w14:paraId="0488E22B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Milyen mértékben terhelhető tovább a hazai erdővagyon a klímaváltozás és az aszályok időszakában?</w:t>
      </w:r>
    </w:p>
    <w:p w14:paraId="1259465E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szociális tűzifa forrása kizárólag hazai, igazoltan fenntartható gazdálkodásból származhat-e?</w:t>
      </w:r>
    </w:p>
    <w:p w14:paraId="05ED4737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Milyen szerepe legyen a természetes erdőknek, az ültetvényerdőknek, az erdőfelújításnak és a vízvisszatartásnak?</w:t>
      </w:r>
    </w:p>
    <w:p w14:paraId="7AD1ABE5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Melyik beavatkozás csökkenti tartósabban az energiaszegénységet: a tüzelőanyag-támogatás, a lakásszigetelés, a fűtéskorszerűsítés vagy a jövedelemtámogatás?</w:t>
      </w:r>
    </w:p>
    <w:p w14:paraId="58BC62C1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Hogyan támogathatók azok, akiknek nincs saját tulajdonú ingatlanuk, vagy nem tudnak előfinanszírozni egy felújítást?</w:t>
      </w:r>
    </w:p>
    <w:p w14:paraId="4E257BFA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Milyen alternatívák érhetők el a vidéki, hálózati gázzal nem ellátott településeken?</w:t>
      </w:r>
    </w:p>
    <w:p w14:paraId="0F11F4F3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Hogyan osztható meg a többletforrás a sürgős szociális támogatás és a hosszú távú átállás között?</w:t>
      </w:r>
    </w:p>
    <w:p w14:paraId="3EEEBA8F" w14:textId="77777777" w:rsidR="00085379" w:rsidRPr="00085379" w:rsidRDefault="00085379" w:rsidP="000853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Milyen mutatókkal mérhető, hogy a program egyszerre szociálisan igazságos és ökológiailag fenntartható?</w:t>
      </w:r>
    </w:p>
    <w:p w14:paraId="03DB5C1C" w14:textId="77777777" w:rsidR="00E548CD" w:rsidRDefault="00E548CD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588430" w14:textId="77777777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Javasolt időkeret</w:t>
      </w:r>
    </w:p>
    <w:p w14:paraId="43D3DEE8" w14:textId="77777777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Felkészülés és szerepfelvétel:</w:t>
      </w:r>
      <w:r w:rsidRPr="00085379">
        <w:rPr>
          <w:rFonts w:ascii="Times New Roman" w:hAnsi="Times New Roman"/>
          <w:bCs/>
          <w:sz w:val="24"/>
          <w:szCs w:val="24"/>
        </w:rPr>
        <w:t xml:space="preserve"> 45–60 perc</w:t>
      </w:r>
    </w:p>
    <w:p w14:paraId="321B5056" w14:textId="6828847E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Nyitó állásfoglalások:</w:t>
      </w:r>
      <w:r w:rsidRPr="00085379">
        <w:rPr>
          <w:rFonts w:ascii="Times New Roman" w:hAnsi="Times New Roman"/>
          <w:bCs/>
          <w:sz w:val="24"/>
          <w:szCs w:val="24"/>
        </w:rPr>
        <w:t xml:space="preserve"> 1</w:t>
      </w:r>
      <w:r w:rsidR="00C2250E">
        <w:rPr>
          <w:rFonts w:ascii="Times New Roman" w:hAnsi="Times New Roman"/>
          <w:bCs/>
          <w:sz w:val="24"/>
          <w:szCs w:val="24"/>
        </w:rPr>
        <w:t>0</w:t>
      </w:r>
      <w:r w:rsidRPr="00085379">
        <w:rPr>
          <w:rFonts w:ascii="Times New Roman" w:hAnsi="Times New Roman"/>
          <w:bCs/>
          <w:sz w:val="24"/>
          <w:szCs w:val="24"/>
        </w:rPr>
        <w:t xml:space="preserve"> perc</w:t>
      </w:r>
    </w:p>
    <w:p w14:paraId="5CE5B5DA" w14:textId="77777777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I. forduló – Szociális és energiaellátási szempontok:</w:t>
      </w:r>
      <w:r w:rsidRPr="00085379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737E5864" w14:textId="77777777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II. forduló – Erdészeti, ökológiai és egészségügyi korlátok:</w:t>
      </w:r>
      <w:r w:rsidRPr="00085379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5111D941" w14:textId="77777777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III. forduló – Finanszírozás és szakpolitikai csomag:</w:t>
      </w:r>
      <w:r w:rsidRPr="00085379">
        <w:rPr>
          <w:rFonts w:ascii="Times New Roman" w:hAnsi="Times New Roman"/>
          <w:bCs/>
          <w:sz w:val="24"/>
          <w:szCs w:val="24"/>
        </w:rPr>
        <w:t xml:space="preserve"> 15 perc</w:t>
      </w:r>
    </w:p>
    <w:p w14:paraId="34C8863B" w14:textId="77777777" w:rsidR="00085379" w:rsidRPr="00085379" w:rsidRDefault="00085379" w:rsidP="0008537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/>
          <w:bCs/>
          <w:sz w:val="24"/>
          <w:szCs w:val="24"/>
        </w:rPr>
        <w:t>Megállapodás elfogadása, szavazás:</w:t>
      </w:r>
      <w:r w:rsidRPr="00085379">
        <w:rPr>
          <w:rFonts w:ascii="Times New Roman" w:hAnsi="Times New Roman"/>
          <w:bCs/>
          <w:sz w:val="24"/>
          <w:szCs w:val="24"/>
        </w:rPr>
        <w:t xml:space="preserve"> 10 perc</w:t>
      </w:r>
    </w:p>
    <w:p w14:paraId="5ABC142B" w14:textId="77777777" w:rsidR="00C2250E" w:rsidRDefault="00C2250E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BD24354" w14:textId="756FBD3F" w:rsidR="00085379" w:rsidRPr="00085379" w:rsidRDefault="00085379" w:rsidP="000853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5379">
        <w:rPr>
          <w:rFonts w:ascii="Times New Roman" w:hAnsi="Times New Roman"/>
          <w:bCs/>
          <w:sz w:val="24"/>
          <w:szCs w:val="24"/>
        </w:rPr>
        <w:t>A vita alapvető feszültsége, hogy a tűzifa-támogatás rövid távon a fűtési biztonság eszköze lehet, de önmagában nem oldja meg az energiaszegénység okait, és növelheti az erdők, a levegőminőség és a klíma terhelését.</w:t>
      </w:r>
    </w:p>
    <w:p w14:paraId="72462268" w14:textId="77777777" w:rsidR="00EC5C47" w:rsidRPr="0034609D" w:rsidRDefault="00EC5C47" w:rsidP="003460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DEED805" w14:textId="77777777" w:rsidR="00673550" w:rsidRDefault="00673550" w:rsidP="006735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Értékelés szempontjai (skála: 0-1-2-3 pont):</w:t>
      </w:r>
    </w:p>
    <w:p w14:paraId="2EE2219E" w14:textId="77777777" w:rsidR="00673550" w:rsidRDefault="00673550" w:rsidP="0067355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féléves tananyag minél szélesebb körű használata (skála: 0-1-2-3 pont).</w:t>
      </w:r>
    </w:p>
    <w:p w14:paraId="34307028" w14:textId="77777777" w:rsidR="00673550" w:rsidRDefault="00673550" w:rsidP="0067355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Szakmai anyagok, jelentések és tanulmányok hivatkozása (skála: 0-1-2-3 pont).</w:t>
      </w:r>
    </w:p>
    <w:p w14:paraId="414B8C7E" w14:textId="77777777" w:rsidR="00673550" w:rsidRDefault="00673550" w:rsidP="0067355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Statisztikai és egyéb adatok felhasználása (skála: 0-1-2-3 pont).</w:t>
      </w:r>
    </w:p>
    <w:p w14:paraId="0A598F13" w14:textId="77777777" w:rsidR="00673550" w:rsidRDefault="00673550" w:rsidP="0067355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Gyors reakció az elhangzottakra, jó érvelés, aktivitás (skála: 0-1-2-3 pont).</w:t>
      </w:r>
    </w:p>
    <w:p w14:paraId="28D28274" w14:textId="77777777" w:rsidR="00673550" w:rsidRDefault="00673550" w:rsidP="006735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EE3589C" w14:textId="77777777" w:rsidR="00673550" w:rsidRDefault="00673550" w:rsidP="006735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Gyakorlati jegy:</w:t>
      </w:r>
    </w:p>
    <w:p w14:paraId="62CB228D" w14:textId="77777777" w:rsidR="00673550" w:rsidRDefault="00673550" w:rsidP="006735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0-7 pont: elégtelen</w:t>
      </w:r>
    </w:p>
    <w:p w14:paraId="25F958CF" w14:textId="77777777" w:rsidR="00673550" w:rsidRDefault="00673550" w:rsidP="006735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8-9 pont: elégséges</w:t>
      </w:r>
    </w:p>
    <w:p w14:paraId="69D0D204" w14:textId="77777777" w:rsidR="00673550" w:rsidRDefault="00673550" w:rsidP="006735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 pont: közepes</w:t>
      </w:r>
    </w:p>
    <w:p w14:paraId="0B15D4F9" w14:textId="77777777" w:rsidR="00673550" w:rsidRDefault="00673550" w:rsidP="006735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 pont: jó</w:t>
      </w:r>
    </w:p>
    <w:p w14:paraId="5F980F0D" w14:textId="77777777" w:rsidR="00673550" w:rsidRPr="009D5B86" w:rsidRDefault="00673550" w:rsidP="0067355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 pont: jeles</w:t>
      </w:r>
    </w:p>
    <w:p w14:paraId="67864135" w14:textId="77777777" w:rsidR="00673550" w:rsidRPr="00564E77" w:rsidRDefault="00673550" w:rsidP="00673550">
      <w:pPr>
        <w:pStyle w:val="ListParagraph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808624" w14:textId="77777777" w:rsidR="00673550" w:rsidRDefault="00673550" w:rsidP="006735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Amennyiben a gyakorlati jegy eredménye elégtelen, lehetőség van gyakorlati jegy pótlására szóbeli vizsga keretében a féléves tananyagból.</w:t>
      </w:r>
    </w:p>
    <w:p w14:paraId="71A6DE87" w14:textId="77777777" w:rsidR="00673550" w:rsidRDefault="00673550" w:rsidP="006735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5A6E75F" w14:textId="3201AB10" w:rsidR="00324FEC" w:rsidRPr="00324FEC" w:rsidRDefault="00324FEC" w:rsidP="00324F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324FEC" w:rsidRPr="0032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EFAE" w14:textId="77777777" w:rsidR="007D31BE" w:rsidRDefault="007D31BE" w:rsidP="006D5480">
      <w:pPr>
        <w:spacing w:after="0" w:line="240" w:lineRule="auto"/>
      </w:pPr>
      <w:r>
        <w:separator/>
      </w:r>
    </w:p>
  </w:endnote>
  <w:endnote w:type="continuationSeparator" w:id="0">
    <w:p w14:paraId="4F6E2E5A" w14:textId="77777777" w:rsidR="007D31BE" w:rsidRDefault="007D31BE" w:rsidP="006D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CA87" w14:textId="77777777" w:rsidR="007D31BE" w:rsidRDefault="007D31BE" w:rsidP="006D5480">
      <w:pPr>
        <w:spacing w:after="0" w:line="240" w:lineRule="auto"/>
      </w:pPr>
      <w:r>
        <w:separator/>
      </w:r>
    </w:p>
  </w:footnote>
  <w:footnote w:type="continuationSeparator" w:id="0">
    <w:p w14:paraId="7AF9D385" w14:textId="77777777" w:rsidR="007D31BE" w:rsidRDefault="007D31BE" w:rsidP="006D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C5A"/>
    <w:multiLevelType w:val="hybridMultilevel"/>
    <w:tmpl w:val="8C10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2108"/>
    <w:multiLevelType w:val="hybridMultilevel"/>
    <w:tmpl w:val="AEDA7166"/>
    <w:lvl w:ilvl="0" w:tplc="AF5CC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2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0D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4C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83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6E4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644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4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6C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8F0C6F"/>
    <w:multiLevelType w:val="hybridMultilevel"/>
    <w:tmpl w:val="411A0FCE"/>
    <w:lvl w:ilvl="0" w:tplc="2F565CD6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9A31F7"/>
    <w:multiLevelType w:val="multilevel"/>
    <w:tmpl w:val="F7FA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05040"/>
    <w:multiLevelType w:val="multilevel"/>
    <w:tmpl w:val="D49E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74502"/>
    <w:multiLevelType w:val="hybridMultilevel"/>
    <w:tmpl w:val="431A9C2E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33EC5"/>
    <w:multiLevelType w:val="hybridMultilevel"/>
    <w:tmpl w:val="485A0C14"/>
    <w:lvl w:ilvl="0" w:tplc="2F565CD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9A1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4B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21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48E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62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20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8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60B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CBA23AD"/>
    <w:multiLevelType w:val="hybridMultilevel"/>
    <w:tmpl w:val="8C10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35EBF"/>
    <w:multiLevelType w:val="hybridMultilevel"/>
    <w:tmpl w:val="FB3CD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F2034"/>
    <w:multiLevelType w:val="hybridMultilevel"/>
    <w:tmpl w:val="38CC731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0F0365"/>
    <w:multiLevelType w:val="hybridMultilevel"/>
    <w:tmpl w:val="0C3219A8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04912"/>
    <w:multiLevelType w:val="multilevel"/>
    <w:tmpl w:val="E77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06830"/>
    <w:multiLevelType w:val="hybridMultilevel"/>
    <w:tmpl w:val="FB3CD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D0815"/>
    <w:multiLevelType w:val="hybridMultilevel"/>
    <w:tmpl w:val="94A85ABC"/>
    <w:lvl w:ilvl="0" w:tplc="2F565C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444CB"/>
    <w:multiLevelType w:val="hybridMultilevel"/>
    <w:tmpl w:val="7A906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4017E"/>
    <w:multiLevelType w:val="multilevel"/>
    <w:tmpl w:val="D356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2F1EDB"/>
    <w:multiLevelType w:val="hybridMultilevel"/>
    <w:tmpl w:val="CC2E87EA"/>
    <w:lvl w:ilvl="0" w:tplc="9536D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CAE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22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63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2D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908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86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4B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6E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D76C89"/>
    <w:multiLevelType w:val="multilevel"/>
    <w:tmpl w:val="22D4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1C00B1"/>
    <w:multiLevelType w:val="hybridMultilevel"/>
    <w:tmpl w:val="4C802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545922">
    <w:abstractNumId w:val="8"/>
  </w:num>
  <w:num w:numId="2" w16cid:durableId="685861424">
    <w:abstractNumId w:val="12"/>
  </w:num>
  <w:num w:numId="3" w16cid:durableId="648680466">
    <w:abstractNumId w:val="9"/>
  </w:num>
  <w:num w:numId="4" w16cid:durableId="1635671389">
    <w:abstractNumId w:val="0"/>
  </w:num>
  <w:num w:numId="5" w16cid:durableId="1732732476">
    <w:abstractNumId w:val="7"/>
  </w:num>
  <w:num w:numId="6" w16cid:durableId="1379672167">
    <w:abstractNumId w:val="14"/>
  </w:num>
  <w:num w:numId="7" w16cid:durableId="936837954">
    <w:abstractNumId w:val="18"/>
  </w:num>
  <w:num w:numId="8" w16cid:durableId="1607346622">
    <w:abstractNumId w:val="10"/>
  </w:num>
  <w:num w:numId="9" w16cid:durableId="161825532">
    <w:abstractNumId w:val="6"/>
  </w:num>
  <w:num w:numId="10" w16cid:durableId="2069302134">
    <w:abstractNumId w:val="16"/>
  </w:num>
  <w:num w:numId="11" w16cid:durableId="444272294">
    <w:abstractNumId w:val="1"/>
  </w:num>
  <w:num w:numId="12" w16cid:durableId="76441091">
    <w:abstractNumId w:val="13"/>
  </w:num>
  <w:num w:numId="13" w16cid:durableId="1599673745">
    <w:abstractNumId w:val="5"/>
  </w:num>
  <w:num w:numId="14" w16cid:durableId="776562775">
    <w:abstractNumId w:val="2"/>
  </w:num>
  <w:num w:numId="15" w16cid:durableId="389694809">
    <w:abstractNumId w:val="3"/>
  </w:num>
  <w:num w:numId="16" w16cid:durableId="748425138">
    <w:abstractNumId w:val="11"/>
  </w:num>
  <w:num w:numId="17" w16cid:durableId="240680448">
    <w:abstractNumId w:val="15"/>
  </w:num>
  <w:num w:numId="18" w16cid:durableId="1775244938">
    <w:abstractNumId w:val="4"/>
  </w:num>
  <w:num w:numId="19" w16cid:durableId="4630821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2A"/>
    <w:rsid w:val="00002283"/>
    <w:rsid w:val="00085379"/>
    <w:rsid w:val="000941BC"/>
    <w:rsid w:val="000E1A15"/>
    <w:rsid w:val="00182CDC"/>
    <w:rsid w:val="001A5662"/>
    <w:rsid w:val="001C1342"/>
    <w:rsid w:val="001C2C7B"/>
    <w:rsid w:val="002322BD"/>
    <w:rsid w:val="0025395A"/>
    <w:rsid w:val="002C618B"/>
    <w:rsid w:val="002D0056"/>
    <w:rsid w:val="00316758"/>
    <w:rsid w:val="00324FEC"/>
    <w:rsid w:val="00325B4E"/>
    <w:rsid w:val="0034609D"/>
    <w:rsid w:val="0038762A"/>
    <w:rsid w:val="003A0E91"/>
    <w:rsid w:val="0040100C"/>
    <w:rsid w:val="004277FC"/>
    <w:rsid w:val="00456D0A"/>
    <w:rsid w:val="00456F8E"/>
    <w:rsid w:val="00467FBC"/>
    <w:rsid w:val="00485B65"/>
    <w:rsid w:val="004A0633"/>
    <w:rsid w:val="004A1B07"/>
    <w:rsid w:val="004C50B8"/>
    <w:rsid w:val="004F7FD3"/>
    <w:rsid w:val="00534832"/>
    <w:rsid w:val="00536193"/>
    <w:rsid w:val="00547281"/>
    <w:rsid w:val="005505EA"/>
    <w:rsid w:val="0055156D"/>
    <w:rsid w:val="00564E77"/>
    <w:rsid w:val="0059753C"/>
    <w:rsid w:val="005B6147"/>
    <w:rsid w:val="005C2ED2"/>
    <w:rsid w:val="005E5F59"/>
    <w:rsid w:val="00601E11"/>
    <w:rsid w:val="00653D87"/>
    <w:rsid w:val="006700AD"/>
    <w:rsid w:val="00673550"/>
    <w:rsid w:val="006C5739"/>
    <w:rsid w:val="006D5480"/>
    <w:rsid w:val="007307C2"/>
    <w:rsid w:val="00766685"/>
    <w:rsid w:val="00776F6C"/>
    <w:rsid w:val="007A4A5A"/>
    <w:rsid w:val="007D31BE"/>
    <w:rsid w:val="007E5371"/>
    <w:rsid w:val="007E6E5A"/>
    <w:rsid w:val="00801F98"/>
    <w:rsid w:val="00831355"/>
    <w:rsid w:val="008454BC"/>
    <w:rsid w:val="00854F61"/>
    <w:rsid w:val="008A220B"/>
    <w:rsid w:val="00921733"/>
    <w:rsid w:val="00931F9C"/>
    <w:rsid w:val="00954713"/>
    <w:rsid w:val="009B2A31"/>
    <w:rsid w:val="009C36E6"/>
    <w:rsid w:val="009C5590"/>
    <w:rsid w:val="009C63A7"/>
    <w:rsid w:val="009D5B86"/>
    <w:rsid w:val="009E0E35"/>
    <w:rsid w:val="009E6348"/>
    <w:rsid w:val="009F35E4"/>
    <w:rsid w:val="00A44F30"/>
    <w:rsid w:val="00A55E74"/>
    <w:rsid w:val="00AA50BC"/>
    <w:rsid w:val="00AB1420"/>
    <w:rsid w:val="00B22DE7"/>
    <w:rsid w:val="00B256B6"/>
    <w:rsid w:val="00B33CD9"/>
    <w:rsid w:val="00B636DC"/>
    <w:rsid w:val="00B748F9"/>
    <w:rsid w:val="00B908EF"/>
    <w:rsid w:val="00BA1AE7"/>
    <w:rsid w:val="00BA484B"/>
    <w:rsid w:val="00BD0B4B"/>
    <w:rsid w:val="00C130CF"/>
    <w:rsid w:val="00C2250E"/>
    <w:rsid w:val="00C318B1"/>
    <w:rsid w:val="00C4172C"/>
    <w:rsid w:val="00C56C07"/>
    <w:rsid w:val="00C64390"/>
    <w:rsid w:val="00C7673E"/>
    <w:rsid w:val="00CA1703"/>
    <w:rsid w:val="00CB110F"/>
    <w:rsid w:val="00CB4A2F"/>
    <w:rsid w:val="00CC771D"/>
    <w:rsid w:val="00CF520F"/>
    <w:rsid w:val="00D203DD"/>
    <w:rsid w:val="00D40515"/>
    <w:rsid w:val="00D7098A"/>
    <w:rsid w:val="00D7472B"/>
    <w:rsid w:val="00DA75E9"/>
    <w:rsid w:val="00DD530F"/>
    <w:rsid w:val="00DE78D5"/>
    <w:rsid w:val="00E03D84"/>
    <w:rsid w:val="00E25CB2"/>
    <w:rsid w:val="00E26A63"/>
    <w:rsid w:val="00E548CD"/>
    <w:rsid w:val="00EA0380"/>
    <w:rsid w:val="00EC5C47"/>
    <w:rsid w:val="00EF0E68"/>
    <w:rsid w:val="00EF1D8E"/>
    <w:rsid w:val="00F6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953F"/>
  <w15:chartTrackingRefBased/>
  <w15:docId w15:val="{6D27A2BF-6179-48EE-9EF5-EDE319F3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2A"/>
    <w:pPr>
      <w:spacing w:after="200" w:line="288" w:lineRule="auto"/>
    </w:pPr>
    <w:rPr>
      <w:rFonts w:ascii="Calibri" w:eastAsia="Times New Roman" w:hAnsi="Calibri" w:cs="Times New Roman"/>
      <w:sz w:val="21"/>
      <w:szCs w:val="21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62A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762A"/>
    <w:rPr>
      <w:rFonts w:ascii="Calibri Light" w:eastAsia="SimSun" w:hAnsi="Calibri Light" w:cs="Times New Roman"/>
      <w:color w:val="538135"/>
      <w:sz w:val="28"/>
      <w:szCs w:val="28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C318B1"/>
    <w:pPr>
      <w:spacing w:after="0" w:line="240" w:lineRule="auto"/>
    </w:pPr>
    <w:rPr>
      <w:rFonts w:eastAsiaTheme="minorHAnsi" w:cstheme="minorBidi"/>
      <w:sz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318B1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D5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056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56B6"/>
  </w:style>
  <w:style w:type="character" w:customStyle="1" w:styleId="journal-title">
    <w:name w:val="journal-title"/>
    <w:basedOn w:val="DefaultParagraphFont"/>
    <w:rsid w:val="00316758"/>
  </w:style>
  <w:style w:type="character" w:customStyle="1" w:styleId="journal-volume">
    <w:name w:val="journal-volume"/>
    <w:basedOn w:val="DefaultParagraphFont"/>
    <w:rsid w:val="00316758"/>
  </w:style>
  <w:style w:type="character" w:customStyle="1" w:styleId="journal-issue">
    <w:name w:val="journal-issue"/>
    <w:basedOn w:val="DefaultParagraphFont"/>
    <w:rsid w:val="00316758"/>
  </w:style>
  <w:style w:type="character" w:customStyle="1" w:styleId="page">
    <w:name w:val="page"/>
    <w:basedOn w:val="DefaultParagraphFont"/>
    <w:rsid w:val="00316758"/>
  </w:style>
  <w:style w:type="character" w:customStyle="1" w:styleId="year">
    <w:name w:val="year"/>
    <w:basedOn w:val="DefaultParagraphFont"/>
    <w:rsid w:val="00316758"/>
  </w:style>
  <w:style w:type="character" w:styleId="FootnoteReference">
    <w:name w:val="footnote reference"/>
    <w:uiPriority w:val="99"/>
    <w:rsid w:val="006D548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480"/>
    <w:pPr>
      <w:spacing w:line="276" w:lineRule="auto"/>
    </w:pPr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480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6D5480"/>
    <w:rPr>
      <w:rFonts w:ascii="Calibri" w:eastAsia="Times New Roman" w:hAnsi="Calibri" w:cs="Times New Roman"/>
      <w:sz w:val="21"/>
      <w:szCs w:val="21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DA75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A75E9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DA75E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24FE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5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TableGrid">
    <w:name w:val="Table Grid"/>
    <w:basedOn w:val="TableNormal"/>
    <w:uiPriority w:val="39"/>
    <w:rsid w:val="0092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badeuropa.hu/a/veszhelyzet-iran-jovojet-a-sivatagosodas-fenyegeti/325265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mf.org/external/pubs/ft/fandd/2019/12/pdf/fd121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asfelfok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energy.org/transition-toolkit/world-energy-trilemma-inde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5</Pages>
  <Words>1453</Words>
  <Characters>10026</Characters>
  <Application>Microsoft Office Word</Application>
  <DocSecurity>0</DocSecurity>
  <Lines>83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Szalontai</dc:creator>
  <cp:keywords/>
  <dc:description/>
  <cp:lastModifiedBy>Szép Tekla</cp:lastModifiedBy>
  <cp:revision>76</cp:revision>
  <dcterms:created xsi:type="dcterms:W3CDTF">2023-08-22T08:08:00Z</dcterms:created>
  <dcterms:modified xsi:type="dcterms:W3CDTF">2026-08-27T03:46:00Z</dcterms:modified>
</cp:coreProperties>
</file>