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0C" w:rsidRPr="00F74AA5" w:rsidRDefault="00C83262" w:rsidP="0009290C">
      <w:pPr>
        <w:jc w:val="center"/>
        <w:rPr>
          <w:b/>
        </w:rPr>
      </w:pPr>
      <w:r w:rsidRPr="00F74AA5">
        <w:rPr>
          <w:b/>
        </w:rPr>
        <w:t xml:space="preserve">TANTÁRGYI </w:t>
      </w:r>
      <w:r w:rsidR="0009290C">
        <w:rPr>
          <w:b/>
        </w:rPr>
        <w:t>PROGRAM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53594" w:rsidTr="00C750E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C75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53594" w:rsidRDefault="00A122F4" w:rsidP="00443AE7">
            <w:pPr>
              <w:spacing w:after="0" w:line="240" w:lineRule="auto"/>
            </w:pPr>
            <w:r w:rsidRPr="00A122F4">
              <w:t>NEMZETKÖZI GAZDASÁGI SZERVEZETEK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C750E8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kódja:</w:t>
            </w:r>
            <w:r>
              <w:t xml:space="preserve"> </w:t>
            </w:r>
            <w:r w:rsidR="00A122F4" w:rsidRPr="00A122F4">
              <w:t>GTVGT1041B</w:t>
            </w:r>
          </w:p>
          <w:p w:rsidR="00153594" w:rsidRDefault="00153594" w:rsidP="00C750E8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A122F4" w:rsidRPr="00A122F4">
              <w:t>VRGI</w:t>
            </w:r>
          </w:p>
        </w:tc>
      </w:tr>
      <w:tr w:rsidR="00153594" w:rsidTr="00C750E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C750E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A122F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A122F4">
              <w:t>szaktárgy</w:t>
            </w:r>
          </w:p>
        </w:tc>
      </w:tr>
      <w:tr w:rsidR="00153594" w:rsidTr="00C750E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C750E8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A122F4" w:rsidRPr="00A122F4">
              <w:t xml:space="preserve">Dr. </w:t>
            </w:r>
            <w:proofErr w:type="spellStart"/>
            <w:r w:rsidR="00A122F4" w:rsidRPr="00A122F4">
              <w:t>Kuttor</w:t>
            </w:r>
            <w:proofErr w:type="spellEnd"/>
            <w:r w:rsidR="00A122F4" w:rsidRPr="00A122F4">
              <w:t xml:space="preserve"> Dániel - egyetemi docens</w:t>
            </w:r>
          </w:p>
        </w:tc>
      </w:tr>
      <w:tr w:rsidR="00153594" w:rsidTr="00C750E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A122F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A122F4">
              <w:t>-</w:t>
            </w:r>
          </w:p>
        </w:tc>
      </w:tr>
      <w:tr w:rsidR="00153594" w:rsidTr="00C750E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A122F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A122F4">
              <w:t>3. (T)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A122F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A122F4">
              <w:t>-</w:t>
            </w:r>
          </w:p>
        </w:tc>
      </w:tr>
      <w:tr w:rsidR="00153594" w:rsidTr="00C750E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C750E8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A122F4" w:rsidRPr="00A122F4">
              <w:t>2+2/hét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5A38C7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</w:t>
            </w:r>
            <w:r w:rsidR="00A122F4" w:rsidRPr="00A122F4">
              <w:rPr>
                <w:bCs/>
              </w:rPr>
              <w:t>K – kollokvium (vizsga) és félévi beszámolók</w:t>
            </w:r>
          </w:p>
        </w:tc>
      </w:tr>
      <w:tr w:rsidR="00153594" w:rsidTr="00C750E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A122F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A122F4"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A122F4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153594" w:rsidTr="00C750E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C75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A122F4" w:rsidRDefault="00A122F4" w:rsidP="00A122F4">
            <w:pPr>
              <w:spacing w:after="0" w:line="240" w:lineRule="auto"/>
            </w:pPr>
            <w:r>
              <w:t xml:space="preserve">A tantárgy célja, hogy átfogó képet nyújtson a nemzetközi szervezetek világgazdasági és –politikai szerepéről, a </w:t>
            </w:r>
            <w:proofErr w:type="gramStart"/>
            <w:r>
              <w:t>globális</w:t>
            </w:r>
            <w:proofErr w:type="gramEnd"/>
            <w:r>
              <w:t xml:space="preserve"> társadalmi, környezeti, politikai problémák megoldása érdekében végzett tevékenységéről. Emellett betekintést adjon a </w:t>
            </w:r>
            <w:proofErr w:type="gramStart"/>
            <w:r>
              <w:t>globális</w:t>
            </w:r>
            <w:proofErr w:type="gramEnd"/>
            <w:r>
              <w:t xml:space="preserve"> és regionális együttműködések cél- és működési szabályrendszerébe.</w:t>
            </w:r>
          </w:p>
          <w:p w:rsidR="00A122F4" w:rsidRDefault="00A122F4" w:rsidP="00A122F4">
            <w:pPr>
              <w:spacing w:after="0" w:line="240" w:lineRule="auto"/>
            </w:pPr>
            <w:r>
              <w:t>A félév során nagy hangsúlyt kap hazánk és a különféle nemzetközi szervezetek kapcsolatának bemutatása (EU elnökség, IMF együttműködés, az ENSZ BT pályázat).</w:t>
            </w:r>
          </w:p>
          <w:p w:rsidR="00153594" w:rsidRDefault="00A122F4" w:rsidP="00A122F4">
            <w:pPr>
              <w:spacing w:after="0" w:line="240" w:lineRule="auto"/>
            </w:pPr>
            <w:r>
              <w:t>Esettanulmányok ismertetésére is sor kerül a tárgy gyakorlat-orientáltságának fokozása érdekében.</w:t>
            </w:r>
          </w:p>
          <w:p w:rsidR="00153594" w:rsidRDefault="00153594" w:rsidP="00C75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Fejlesztendő </w:t>
            </w:r>
            <w:proofErr w:type="gramStart"/>
            <w:r>
              <w:rPr>
                <w:b/>
              </w:rPr>
              <w:t>kompetenciák</w:t>
            </w:r>
            <w:proofErr w:type="gramEnd"/>
            <w:r>
              <w:rPr>
                <w:b/>
              </w:rPr>
              <w:t>:</w:t>
            </w:r>
            <w:r w:rsidR="00CF5D3C">
              <w:rPr>
                <w:rStyle w:val="Lbjegyzet-hivatkozs"/>
                <w:b/>
              </w:rPr>
              <w:footnoteReference w:id="1"/>
            </w:r>
          </w:p>
          <w:p w:rsidR="00153594" w:rsidRDefault="00153594" w:rsidP="00C750E8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="000014C7">
              <w:t>T1, 3, 5, 6, 7, 8</w:t>
            </w:r>
          </w:p>
          <w:p w:rsidR="00153594" w:rsidRDefault="00153594" w:rsidP="00C750E8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="005A38C7">
              <w:t>K1, 2, 10</w:t>
            </w:r>
          </w:p>
          <w:p w:rsidR="00153594" w:rsidRDefault="00153594" w:rsidP="00C750E8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="005A38C7">
              <w:t>A1, 2, 3, 4, 6, 7</w:t>
            </w:r>
          </w:p>
          <w:p w:rsidR="00153594" w:rsidRDefault="00153594" w:rsidP="005A38C7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="005A38C7">
              <w:t>AF1, 3, 7</w:t>
            </w:r>
          </w:p>
        </w:tc>
      </w:tr>
      <w:tr w:rsidR="00153594" w:rsidTr="00C750E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94" w:rsidRDefault="00153594" w:rsidP="00C75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036324" w:rsidRDefault="00036324" w:rsidP="0003632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félévben az</w:t>
            </w:r>
            <w:r w:rsidRPr="00036324">
              <w:rPr>
                <w:b/>
                <w:color w:val="FF0000"/>
              </w:rPr>
              <w:t xml:space="preserve"> oktatás digitális formában történik</w:t>
            </w:r>
            <w:r>
              <w:rPr>
                <w:b/>
                <w:color w:val="FF0000"/>
              </w:rPr>
              <w:t>,</w:t>
            </w:r>
            <w:r w:rsidRPr="00036324">
              <w:rPr>
                <w:b/>
                <w:color w:val="FF0000"/>
              </w:rPr>
              <w:t xml:space="preserve"> a ZOOM rendszerén keresztül.</w:t>
            </w:r>
          </w:p>
          <w:p w:rsidR="00D67FE2" w:rsidRDefault="00D67FE2" w:rsidP="00036324">
            <w:pPr>
              <w:spacing w:after="0" w:line="240" w:lineRule="auto"/>
            </w:pPr>
            <w:r>
              <w:rPr>
                <w:b/>
                <w:color w:val="FF0000"/>
              </w:rPr>
              <w:t>A kommunikációt a Google platform (</w:t>
            </w:r>
            <w:proofErr w:type="spellStart"/>
            <w:r>
              <w:rPr>
                <w:b/>
                <w:color w:val="FF0000"/>
              </w:rPr>
              <w:t>classroom</w:t>
            </w:r>
            <w:proofErr w:type="spellEnd"/>
            <w:r>
              <w:rPr>
                <w:b/>
                <w:color w:val="FF0000"/>
              </w:rPr>
              <w:t>) segíti. Kérem regisztrálni!</w:t>
            </w:r>
          </w:p>
        </w:tc>
      </w:tr>
      <w:tr w:rsidR="000B512B" w:rsidTr="00C750E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2B" w:rsidRDefault="000B512B" w:rsidP="000B51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BE096F" w:rsidRDefault="00BE096F" w:rsidP="000B512B">
            <w:pPr>
              <w:spacing w:after="0" w:line="240" w:lineRule="auto"/>
              <w:rPr>
                <w:b/>
                <w:i/>
              </w:rPr>
            </w:pPr>
          </w:p>
          <w:p w:rsidR="000B512B" w:rsidRDefault="000B512B" w:rsidP="000B512B">
            <w:pPr>
              <w:spacing w:after="0" w:line="240" w:lineRule="auto"/>
            </w:pPr>
            <w:r>
              <w:t xml:space="preserve">1.Bevezetés, </w:t>
            </w:r>
            <w:proofErr w:type="spellStart"/>
            <w:r>
              <w:t>témalehatárolás</w:t>
            </w:r>
            <w:proofErr w:type="spellEnd"/>
            <w:r w:rsidR="00241858">
              <w:t xml:space="preserve"> (02.1</w:t>
            </w:r>
            <w:r w:rsidR="00036324">
              <w:t>1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2.Nemzetközi szervezetek és intézmények célja, helye, jelentősége és szerepe a nemzetközi kapcsolatok alakításában</w:t>
            </w:r>
            <w:r w:rsidR="00241858">
              <w:t xml:space="preserve"> (02.</w:t>
            </w:r>
            <w:r w:rsidR="00036324">
              <w:t>18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3.Nemzetközi szervezetek és intézmények létrejötte és történelme, elméleti háttere</w:t>
            </w:r>
            <w:r w:rsidR="00241858">
              <w:t xml:space="preserve"> (02.2</w:t>
            </w:r>
            <w:r w:rsidR="00036324">
              <w:t>5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4.Nemzetközi szervezetek kapcsolatrendszere, hatása a világgazdasági és –politikai folyamatokra</w:t>
            </w:r>
            <w:r w:rsidR="00241858">
              <w:t xml:space="preserve"> (03.0</w:t>
            </w:r>
            <w:r w:rsidR="00036324">
              <w:t>4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5.</w:t>
            </w:r>
            <w:proofErr w:type="gramStart"/>
            <w:r>
              <w:t>Globális</w:t>
            </w:r>
            <w:proofErr w:type="gramEnd"/>
            <w:r>
              <w:t xml:space="preserve"> nemzetközi szervezetek: ENSZ (kialakulása, működése)</w:t>
            </w:r>
            <w:r w:rsidR="00241858">
              <w:t xml:space="preserve"> (03.1</w:t>
            </w:r>
            <w:r w:rsidR="00036324">
              <w:t>1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6.</w:t>
            </w:r>
            <w:proofErr w:type="gramStart"/>
            <w:r>
              <w:t>Globális</w:t>
            </w:r>
            <w:proofErr w:type="gramEnd"/>
            <w:r>
              <w:t xml:space="preserve"> nemzetközi szervezetek: ENSZ (szervezetei, programjai)</w:t>
            </w:r>
            <w:r w:rsidR="00241858">
              <w:t xml:space="preserve"> (03.1</w:t>
            </w:r>
            <w:r w:rsidR="00036324">
              <w:t>8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lastRenderedPageBreak/>
              <w:t>7.</w:t>
            </w:r>
            <w:proofErr w:type="gramStart"/>
            <w:r>
              <w:t>Globális</w:t>
            </w:r>
            <w:proofErr w:type="gramEnd"/>
            <w:r>
              <w:t xml:space="preserve"> nemzetközi szervezetek: GATT</w:t>
            </w:r>
            <w:r w:rsidR="00241858">
              <w:t xml:space="preserve"> (03.2</w:t>
            </w:r>
            <w:r w:rsidR="00036324">
              <w:t>5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8.</w:t>
            </w:r>
            <w:proofErr w:type="gramStart"/>
            <w:r>
              <w:t>Globális</w:t>
            </w:r>
            <w:proofErr w:type="gramEnd"/>
            <w:r>
              <w:t xml:space="preserve"> nemzetközi szervezetek: WTO (GATT átalakulása, konfliktusai)</w:t>
            </w:r>
            <w:r w:rsidR="00241858">
              <w:t xml:space="preserve"> (04.0</w:t>
            </w:r>
            <w:r w:rsidR="00036324">
              <w:t>1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9.</w:t>
            </w:r>
            <w:proofErr w:type="gramStart"/>
            <w:r>
              <w:t>Globális</w:t>
            </w:r>
            <w:proofErr w:type="gramEnd"/>
            <w:r>
              <w:t xml:space="preserve"> nemzetközi szervezetek: WBG - Világbank csoport</w:t>
            </w:r>
            <w:r w:rsidR="00241858">
              <w:t xml:space="preserve"> (04.0</w:t>
            </w:r>
            <w:r w:rsidR="00036324">
              <w:t>8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10.Partikuláris nemzetközi szervezetek: IMF – Nemzetközi Valutaalap</w:t>
            </w:r>
            <w:r w:rsidR="00241858">
              <w:t xml:space="preserve"> (04.1</w:t>
            </w:r>
            <w:r w:rsidR="00036324">
              <w:t>5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11.</w:t>
            </w:r>
            <w:r w:rsidR="00036324">
              <w:t>OTDK</w:t>
            </w:r>
            <w:r w:rsidR="00BE096F">
              <w:t xml:space="preserve"> -</w:t>
            </w:r>
            <w:r w:rsidR="00036324">
              <w:t xml:space="preserve"> szünet</w:t>
            </w:r>
            <w:r w:rsidR="00241858">
              <w:t xml:space="preserve"> (04.2</w:t>
            </w:r>
            <w:r w:rsidR="00036324">
              <w:t>2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12.</w:t>
            </w:r>
            <w:r w:rsidR="00036324">
              <w:t xml:space="preserve"> </w:t>
            </w:r>
            <w:proofErr w:type="spellStart"/>
            <w:r w:rsidR="00036324">
              <w:t>Interregionális</w:t>
            </w:r>
            <w:proofErr w:type="spellEnd"/>
            <w:r w:rsidR="00036324">
              <w:t xml:space="preserve"> gazdasági szervezetek: OEEC / OECD </w:t>
            </w:r>
            <w:r w:rsidR="00241858">
              <w:t>(04.</w:t>
            </w:r>
            <w:r w:rsidR="00036324">
              <w:t>29</w:t>
            </w:r>
            <w:r w:rsidR="00241858">
              <w:t>.)</w:t>
            </w:r>
          </w:p>
          <w:p w:rsidR="000B512B" w:rsidRDefault="000B512B" w:rsidP="000B512B">
            <w:pPr>
              <w:spacing w:after="0" w:line="240" w:lineRule="auto"/>
            </w:pPr>
            <w:r>
              <w:t>13.</w:t>
            </w:r>
            <w:r w:rsidR="00036324">
              <w:t xml:space="preserve">Regionális gazdasági kezdeményezések: Amerika, Ázsia, Afrika </w:t>
            </w:r>
            <w:r w:rsidR="00241858">
              <w:t>(05.0</w:t>
            </w:r>
            <w:r w:rsidR="00036324">
              <w:t>6</w:t>
            </w:r>
            <w:r w:rsidR="00241858">
              <w:t>.)</w:t>
            </w:r>
          </w:p>
          <w:p w:rsidR="000B512B" w:rsidRDefault="000B512B" w:rsidP="00036324">
            <w:pPr>
              <w:spacing w:after="0" w:line="240" w:lineRule="auto"/>
            </w:pPr>
            <w:r>
              <w:t>14.</w:t>
            </w:r>
            <w:r w:rsidR="00036324">
              <w:t>Zárás, a n</w:t>
            </w:r>
            <w:r>
              <w:t>emzetközi együttműködések jövője</w:t>
            </w:r>
            <w:r w:rsidR="00036324">
              <w:t>, új kezdeményezések</w:t>
            </w:r>
            <w:r w:rsidR="00241858">
              <w:t xml:space="preserve"> (05.1</w:t>
            </w:r>
            <w:r w:rsidR="00036324">
              <w:t>3</w:t>
            </w:r>
            <w:r w:rsidR="00241858">
              <w:t>.)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2B" w:rsidRDefault="000B512B" w:rsidP="000B51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Gyakorlat:</w:t>
            </w:r>
          </w:p>
          <w:p w:rsidR="00BE096F" w:rsidRDefault="00BE096F" w:rsidP="000B512B">
            <w:pPr>
              <w:spacing w:after="0" w:line="240" w:lineRule="auto"/>
              <w:rPr>
                <w:b/>
                <w:i/>
              </w:rPr>
            </w:pPr>
            <w:bookmarkStart w:id="0" w:name="_GoBack"/>
            <w:bookmarkEnd w:id="0"/>
          </w:p>
          <w:p w:rsidR="000B512B" w:rsidRDefault="000B512B" w:rsidP="000B512B">
            <w:pPr>
              <w:spacing w:after="0" w:line="240" w:lineRule="auto"/>
            </w:pPr>
            <w:r>
              <w:t>1.Bevezetés, sajtószemle</w:t>
            </w:r>
            <w:r w:rsidR="00241858">
              <w:t xml:space="preserve"> (előadással egy</w:t>
            </w:r>
            <w:r w:rsidR="00092B8E">
              <w:t xml:space="preserve">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t xml:space="preserve">2.Davos WEF </w:t>
            </w:r>
            <w:proofErr w:type="spellStart"/>
            <w:r>
              <w:t>Annual</w:t>
            </w:r>
            <w:proofErr w:type="spellEnd"/>
            <w:r>
              <w:t xml:space="preserve"> meeting értékelése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  <w:p w:rsidR="005A38C7" w:rsidRDefault="005A38C7" w:rsidP="005A38C7">
            <w:pPr>
              <w:spacing w:after="0" w:line="240" w:lineRule="auto"/>
            </w:pPr>
            <w:r>
              <w:t xml:space="preserve">3.A </w:t>
            </w:r>
            <w:proofErr w:type="gramStart"/>
            <w:r>
              <w:t>globális</w:t>
            </w:r>
            <w:proofErr w:type="gramEnd"/>
            <w:r>
              <w:t xml:space="preserve"> környezeti problémákkal kapcsolatos kampány/tájékoztató anyag megszerkesztése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  <w:p w:rsidR="005A38C7" w:rsidRDefault="005A38C7" w:rsidP="005A38C7">
            <w:pPr>
              <w:spacing w:after="0" w:line="240" w:lineRule="auto"/>
            </w:pPr>
            <w:r>
              <w:t xml:space="preserve">4.TED videó a </w:t>
            </w:r>
            <w:proofErr w:type="gramStart"/>
            <w:r>
              <w:t>globális</w:t>
            </w:r>
            <w:proofErr w:type="gramEnd"/>
            <w:r>
              <w:t xml:space="preserve"> fejlesztésről </w:t>
            </w:r>
            <w:r w:rsidR="00241858">
              <w:t>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5A38C7" w:rsidP="000B512B">
            <w:pPr>
              <w:spacing w:after="0" w:line="240" w:lineRule="auto"/>
            </w:pPr>
            <w:r>
              <w:t>5</w:t>
            </w:r>
            <w:r w:rsidR="000B512B">
              <w:t xml:space="preserve">.Afrikai országok összehasonlítása a </w:t>
            </w:r>
            <w:proofErr w:type="spellStart"/>
            <w:r w:rsidR="000B512B">
              <w:t>MDGs</w:t>
            </w:r>
            <w:proofErr w:type="spellEnd"/>
            <w:r w:rsidR="000B512B">
              <w:t xml:space="preserve"> mutatói szerint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t>6.</w:t>
            </w:r>
            <w:r w:rsidR="00555621">
              <w:t xml:space="preserve">Vitaklub: </w:t>
            </w:r>
            <w:proofErr w:type="gramStart"/>
            <w:r w:rsidR="00555621">
              <w:t>globális</w:t>
            </w:r>
            <w:proofErr w:type="gramEnd"/>
            <w:r w:rsidR="00555621">
              <w:t xml:space="preserve"> migráció</w:t>
            </w:r>
            <w:r w:rsidR="00241858">
              <w:t xml:space="preserve"> (előadással együtt)</w:t>
            </w:r>
          </w:p>
          <w:p w:rsidR="000B512B" w:rsidRDefault="000B512B" w:rsidP="000B512B">
            <w:pPr>
              <w:spacing w:after="0" w:line="240" w:lineRule="auto"/>
            </w:pPr>
            <w:r>
              <w:t>7.</w:t>
            </w:r>
            <w:r w:rsidR="00555621">
              <w:t xml:space="preserve">Egy szabadon választott ország kereskedelmi </w:t>
            </w:r>
            <w:proofErr w:type="gramStart"/>
            <w:r w:rsidR="00555621">
              <w:t>pozíciójának</w:t>
            </w:r>
            <w:proofErr w:type="gramEnd"/>
            <w:r w:rsidR="00555621">
              <w:t xml:space="preserve"> bemutatása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lastRenderedPageBreak/>
              <w:t>8.</w:t>
            </w:r>
            <w:r w:rsidR="00092B8E">
              <w:t>Diplomáciai kommunikáció (levelezés) formája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t>9.</w:t>
            </w:r>
            <w:r w:rsidR="00661375">
              <w:t xml:space="preserve">Egy kereskedelmi </w:t>
            </w:r>
            <w:proofErr w:type="gramStart"/>
            <w:r w:rsidR="00661375">
              <w:t>konfliktus</w:t>
            </w:r>
            <w:proofErr w:type="gramEnd"/>
            <w:r w:rsidR="00661375">
              <w:t xml:space="preserve"> részletes feltárása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t>10.</w:t>
            </w:r>
            <w:r w:rsidR="00092B8E">
              <w:t>-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t>11.</w:t>
            </w:r>
            <w:r w:rsidR="00092B8E">
              <w:t xml:space="preserve"> ZH-TESZT írása </w:t>
            </w:r>
            <w:r w:rsidR="00241858">
              <w:t>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t>12.</w:t>
            </w:r>
            <w:r w:rsidR="00092B8E">
              <w:t xml:space="preserve"> </w:t>
            </w:r>
            <w:proofErr w:type="spellStart"/>
            <w:r w:rsidR="00092B8E">
              <w:t>Infografika</w:t>
            </w:r>
            <w:proofErr w:type="spellEnd"/>
            <w:r w:rsidR="00092B8E">
              <w:t xml:space="preserve"> segítségével egy </w:t>
            </w:r>
            <w:proofErr w:type="spellStart"/>
            <w:r w:rsidR="00092B8E">
              <w:t>LDCs</w:t>
            </w:r>
            <w:proofErr w:type="spellEnd"/>
            <w:r w:rsidR="00092B8E">
              <w:t xml:space="preserve"> pénzügyi helyzetének bemutatása </w:t>
            </w:r>
            <w:r w:rsidR="00241858">
              <w:t>(</w:t>
            </w:r>
            <w:r w:rsidR="00092B8E">
              <w:t>előadással egy napon</w:t>
            </w:r>
            <w:r w:rsidR="00241858">
              <w:t>)</w:t>
            </w:r>
          </w:p>
          <w:p w:rsidR="000B512B" w:rsidRDefault="000B512B" w:rsidP="000B512B">
            <w:pPr>
              <w:spacing w:after="0" w:line="240" w:lineRule="auto"/>
            </w:pPr>
            <w:r>
              <w:t>13.</w:t>
            </w:r>
            <w:r w:rsidR="00092B8E">
              <w:t xml:space="preserve">HIPCs és a </w:t>
            </w:r>
            <w:proofErr w:type="spellStart"/>
            <w:r w:rsidR="00092B8E">
              <w:t>WBGs</w:t>
            </w:r>
            <w:proofErr w:type="spellEnd"/>
            <w:r w:rsidR="00092B8E">
              <w:t xml:space="preserve"> </w:t>
            </w:r>
            <w:r w:rsidR="002C7EA3">
              <w:t>(pro és kontra)</w:t>
            </w:r>
            <w:r w:rsidR="00241858">
              <w:t xml:space="preserve"> (előadással együtt)</w:t>
            </w:r>
          </w:p>
          <w:p w:rsidR="000B512B" w:rsidRDefault="000B512B" w:rsidP="000B512B">
            <w:pPr>
              <w:spacing w:after="0" w:line="240" w:lineRule="auto"/>
            </w:pPr>
            <w:r>
              <w:t>14.</w:t>
            </w:r>
            <w:r w:rsidR="00661375">
              <w:t>Értékelés</w:t>
            </w:r>
            <w:r w:rsidR="00241858">
              <w:t xml:space="preserve"> (</w:t>
            </w:r>
            <w:r w:rsidR="00092B8E">
              <w:t>előadással egy napon</w:t>
            </w:r>
            <w:r w:rsidR="00241858">
              <w:t>)</w:t>
            </w:r>
          </w:p>
        </w:tc>
      </w:tr>
      <w:tr w:rsidR="000B512B" w:rsidTr="00C750E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2B" w:rsidRDefault="000B512B" w:rsidP="000B51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0B512B" w:rsidRDefault="000B512B" w:rsidP="000B512B">
            <w:pPr>
              <w:spacing w:after="0" w:line="240" w:lineRule="auto"/>
            </w:pPr>
            <w:proofErr w:type="gramStart"/>
            <w:r>
              <w:t>Aktív</w:t>
            </w:r>
            <w:proofErr w:type="gramEnd"/>
            <w:r>
              <w:t xml:space="preserve"> részvétel a gyakorlatokon, valamint az írásbeli beszámolók és a prezentáció határidőre történő, minőségi teljesítése (maximális 50 pontért).</w:t>
            </w:r>
          </w:p>
          <w:p w:rsidR="000B512B" w:rsidRDefault="000B512B" w:rsidP="000B512B">
            <w:pPr>
              <w:spacing w:after="0" w:line="240" w:lineRule="auto"/>
            </w:pPr>
            <w:r>
              <w:t>Az előadásokon, a félév során tíz alkalommal katalógus íratására kerül sor. Azon hallgató, aki mind a tíz katalógus időpontjában (tetszőleges) jelen van, plusz 10 pontot kap. Ellenben aki háromnál többször igazolatlanul hiányzik, nem szerez aláírást. A gyakorlatokon való részvétel kötelező, azokon csak igazolt hiányzás engedélyezett</w:t>
            </w:r>
            <w:r w:rsidR="00092B8E">
              <w:t xml:space="preserve"> (vagy a duális képzési formában történő részvétel)</w:t>
            </w:r>
            <w:r>
              <w:t>.</w:t>
            </w:r>
          </w:p>
          <w:p w:rsidR="000B512B" w:rsidRDefault="000B512B" w:rsidP="000B51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0B512B" w:rsidRDefault="000B512B" w:rsidP="000B512B">
            <w:pPr>
              <w:spacing w:after="0" w:line="240" w:lineRule="auto"/>
            </w:pPr>
            <w:r>
              <w:t>Előadások látogatása, valamint a</w:t>
            </w:r>
            <w:r w:rsidR="00036324">
              <w:t>z online</w:t>
            </w:r>
            <w:r>
              <w:t xml:space="preserve"> szóbeli vizsga </w:t>
            </w:r>
            <w:proofErr w:type="gramStart"/>
            <w:r>
              <w:t>abszolválása</w:t>
            </w:r>
            <w:proofErr w:type="gramEnd"/>
            <w:r>
              <w:t xml:space="preserve"> (utóbbi maximális 50 pontért).</w:t>
            </w:r>
          </w:p>
          <w:p w:rsidR="00282345" w:rsidRDefault="00282345" w:rsidP="000B512B">
            <w:pPr>
              <w:spacing w:after="0" w:line="240" w:lineRule="auto"/>
            </w:pPr>
          </w:p>
          <w:p w:rsidR="002C7EA3" w:rsidRDefault="002C7EA3" w:rsidP="002C7EA3">
            <w:pPr>
              <w:spacing w:after="0" w:line="240" w:lineRule="auto"/>
            </w:pPr>
            <w:r>
              <w:t>Az aláírás megszerzése: Legalább 25 pont elérése az évközi feladatok teljesítése során, illetve az órák (előadások és gyakorlatok) látogatása és a félévi anyagok pontos elkészítése (katalógus szerint).</w:t>
            </w:r>
          </w:p>
          <w:p w:rsidR="002C7EA3" w:rsidRDefault="002C7EA3" w:rsidP="002C7EA3">
            <w:pPr>
              <w:spacing w:after="0" w:line="240" w:lineRule="auto"/>
            </w:pPr>
            <w:r>
              <w:t>Pótlás biztosítása: Az aláírás pótlása írásban történik, a Dékáni Hivatal által megadott időintervallumban meghirdetett alkalommal.</w:t>
            </w:r>
          </w:p>
          <w:p w:rsidR="00282345" w:rsidRDefault="00282345" w:rsidP="002C7EA3">
            <w:pPr>
              <w:spacing w:after="0" w:line="240" w:lineRule="auto"/>
            </w:pPr>
          </w:p>
          <w:p w:rsidR="002C7EA3" w:rsidRDefault="002C7EA3" w:rsidP="002C7EA3">
            <w:pPr>
              <w:spacing w:after="0" w:line="240" w:lineRule="auto"/>
            </w:pPr>
            <w:r>
              <w:t>A vizsgára bocsájtás feltétele: Az aláírás megszerzése.</w:t>
            </w:r>
          </w:p>
          <w:p w:rsidR="002C7EA3" w:rsidRDefault="002C7EA3" w:rsidP="002C7EA3">
            <w:pPr>
              <w:spacing w:after="0" w:line="240" w:lineRule="auto"/>
            </w:pPr>
            <w:r>
              <w:t>Értékelése:</w:t>
            </w:r>
          </w:p>
          <w:p w:rsidR="002C7EA3" w:rsidRDefault="002C7EA3" w:rsidP="002C7EA3">
            <w:pPr>
              <w:spacing w:after="0"/>
            </w:pPr>
            <w:r>
              <w:t>0-60 p.: elégtelen (1); 61-70 p.: elégséges (2); 71-80 p.: közepes (3); 81-90 p.: jó (4); 91-100 p.: jeles (5)</w:t>
            </w:r>
          </w:p>
          <w:p w:rsidR="000B512B" w:rsidRPr="00D230F3" w:rsidRDefault="000B512B" w:rsidP="00092B8E">
            <w:pPr>
              <w:spacing w:after="0"/>
              <w:rPr>
                <w:sz w:val="24"/>
                <w:szCs w:val="24"/>
              </w:rPr>
            </w:pPr>
            <w:r>
              <w:t>A</w:t>
            </w:r>
            <w:r w:rsidR="002C7EA3">
              <w:t xml:space="preserve"> vizsgaidőszakban </w:t>
            </w:r>
            <w:r>
              <w:t>szóbeli vizsg</w:t>
            </w:r>
            <w:r w:rsidR="002C7EA3">
              <w:t>áztatásra kerül sor</w:t>
            </w:r>
            <w:r>
              <w:t xml:space="preserve">, illetve </w:t>
            </w:r>
            <w:r w:rsidRPr="00D230F3">
              <w:rPr>
                <w:b/>
              </w:rPr>
              <w:t>az adott ismeret átadásában alkalmazandó</w:t>
            </w:r>
            <w:r>
              <w:t xml:space="preserve"> </w:t>
            </w:r>
            <w:r>
              <w:rPr>
                <w:b/>
              </w:rPr>
              <w:t>további</w:t>
            </w:r>
            <w:r>
              <w:t xml:space="preserve"> </w:t>
            </w:r>
            <w:r>
              <w:rPr>
                <w:b/>
              </w:rPr>
              <w:t>módok, jellemzők</w:t>
            </w:r>
            <w:r>
              <w:rPr>
                <w:i/>
                <w:sz w:val="21"/>
                <w:szCs w:val="21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eset</w:t>
            </w:r>
            <w:r w:rsidR="002C7EA3">
              <w:t>tanulmányok</w:t>
            </w:r>
            <w:r>
              <w:t>, tematikus prezentációk</w:t>
            </w:r>
            <w:r w:rsidR="002C7EA3">
              <w:t xml:space="preserve">, </w:t>
            </w:r>
            <w:proofErr w:type="spellStart"/>
            <w:r w:rsidR="002C7EA3">
              <w:t>infografikák</w:t>
            </w:r>
            <w:proofErr w:type="spellEnd"/>
            <w:r>
              <w:t>.</w:t>
            </w:r>
          </w:p>
        </w:tc>
      </w:tr>
      <w:tr w:rsidR="000B512B" w:rsidTr="00C750E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2B" w:rsidRDefault="000B512B" w:rsidP="000B51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C7EA3" w:rsidRDefault="002C7EA3" w:rsidP="002C7EA3">
            <w:pPr>
              <w:spacing w:after="0" w:line="240" w:lineRule="auto"/>
            </w:pPr>
            <w:r>
              <w:t xml:space="preserve">•Blahó András – </w:t>
            </w:r>
            <w:proofErr w:type="spellStart"/>
            <w:r>
              <w:t>Prandler</w:t>
            </w:r>
            <w:proofErr w:type="spellEnd"/>
            <w:r>
              <w:t xml:space="preserve"> Árpád: Nemzetközi szervezetek és intézmények (államok, érdekek, értékek, együttműködések); Aula Kiadó, Budapest, 2011.</w:t>
            </w:r>
          </w:p>
          <w:p w:rsidR="002C7EA3" w:rsidRDefault="002C7EA3" w:rsidP="002C7EA3">
            <w:pPr>
              <w:spacing w:after="0" w:line="240" w:lineRule="auto"/>
            </w:pPr>
            <w:r>
              <w:t>•</w:t>
            </w:r>
            <w:proofErr w:type="spellStart"/>
            <w:r>
              <w:t>Egedy</w:t>
            </w:r>
            <w:proofErr w:type="spellEnd"/>
            <w:r>
              <w:t xml:space="preserve"> Gergely: Bevezetés a nemzetközi kapcsolatok elméletébe, HVG-ORAC Kiadó, Budapest, 2010.</w:t>
            </w:r>
          </w:p>
          <w:p w:rsidR="002C7EA3" w:rsidRDefault="002C7EA3" w:rsidP="002C7EA3">
            <w:pPr>
              <w:spacing w:after="0" w:line="240" w:lineRule="auto"/>
            </w:pPr>
            <w:r>
              <w:t xml:space="preserve">•Lévai Imre: A </w:t>
            </w:r>
            <w:proofErr w:type="gramStart"/>
            <w:r>
              <w:t>komplex</w:t>
            </w:r>
            <w:proofErr w:type="gramEnd"/>
            <w:r>
              <w:t xml:space="preserve"> világrendszer evolúciója, Akadémiai Kiadó, 2006.</w:t>
            </w:r>
          </w:p>
          <w:p w:rsidR="002C7EA3" w:rsidRDefault="005A38C7" w:rsidP="002C7EA3">
            <w:pPr>
              <w:spacing w:after="0" w:line="240" w:lineRule="auto"/>
            </w:pPr>
            <w:r>
              <w:t>•Nemzetközi szervezetek honlapjai és adatbázisai.</w:t>
            </w:r>
          </w:p>
          <w:p w:rsidR="00BE096F" w:rsidRDefault="00BE096F" w:rsidP="002C7EA3">
            <w:pPr>
              <w:spacing w:after="0" w:line="240" w:lineRule="auto"/>
            </w:pPr>
          </w:p>
          <w:p w:rsidR="000B512B" w:rsidRDefault="000B512B" w:rsidP="000B51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2C7EA3" w:rsidRDefault="002C7EA3" w:rsidP="002C7EA3">
            <w:pPr>
              <w:spacing w:after="0" w:line="240" w:lineRule="auto"/>
            </w:pPr>
            <w:r>
              <w:t>•</w:t>
            </w:r>
            <w:proofErr w:type="spellStart"/>
            <w:r>
              <w:t>Herencsár</w:t>
            </w:r>
            <w:proofErr w:type="spellEnd"/>
            <w:r>
              <w:t xml:space="preserve"> Lajos: Bevezetés a nemzetközi intézmények és szervezetek világába, </w:t>
            </w:r>
            <w:proofErr w:type="spellStart"/>
            <w:r>
              <w:t>L'Harmattan</w:t>
            </w:r>
            <w:proofErr w:type="spellEnd"/>
            <w:r>
              <w:t>, Budapest, 2006.</w:t>
            </w:r>
          </w:p>
          <w:p w:rsidR="002C7EA3" w:rsidRDefault="002C7EA3" w:rsidP="002C7EA3">
            <w:pPr>
              <w:spacing w:after="0" w:line="240" w:lineRule="auto"/>
            </w:pPr>
            <w:r>
              <w:t xml:space="preserve">•Horváth Zoltán, Tar Gábor: Nemzetközi szervezetek </w:t>
            </w:r>
            <w:proofErr w:type="spellStart"/>
            <w:r>
              <w:t>kislexikona</w:t>
            </w:r>
            <w:proofErr w:type="spellEnd"/>
            <w:r>
              <w:t>, HVG-ORAC, Budapest, 2006.</w:t>
            </w:r>
          </w:p>
          <w:p w:rsidR="002C7EA3" w:rsidRDefault="002C7EA3" w:rsidP="002C7EA3">
            <w:pPr>
              <w:spacing w:after="0" w:line="240" w:lineRule="auto"/>
            </w:pPr>
            <w:r>
              <w:t xml:space="preserve">•Joseph E. </w:t>
            </w:r>
            <w:proofErr w:type="spellStart"/>
            <w:r>
              <w:t>Stiglitz</w:t>
            </w:r>
            <w:proofErr w:type="spellEnd"/>
            <w:r>
              <w:t>: A globalizáció és visszásságai, Napvilág Kiadó, 2003.</w:t>
            </w:r>
          </w:p>
          <w:p w:rsidR="002C7EA3" w:rsidRDefault="002C7EA3" w:rsidP="002C7EA3">
            <w:pPr>
              <w:spacing w:after="0" w:line="240" w:lineRule="auto"/>
            </w:pPr>
            <w:r>
              <w:t xml:space="preserve">•Richard </w:t>
            </w:r>
            <w:proofErr w:type="spellStart"/>
            <w:r>
              <w:t>Green</w:t>
            </w:r>
            <w:proofErr w:type="spellEnd"/>
            <w:r>
              <w:t xml:space="preserve">: </w:t>
            </w:r>
            <w:proofErr w:type="spellStart"/>
            <w:r>
              <w:t>Chronology</w:t>
            </w:r>
            <w:proofErr w:type="spellEnd"/>
            <w:r>
              <w:t xml:space="preserve"> of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 xml:space="preserve">, </w:t>
            </w:r>
            <w:proofErr w:type="spellStart"/>
            <w:r>
              <w:t>Routledge</w:t>
            </w:r>
            <w:proofErr w:type="spellEnd"/>
            <w:r>
              <w:t>, London, 2008.</w:t>
            </w:r>
          </w:p>
          <w:p w:rsidR="002C7EA3" w:rsidRDefault="002C7EA3" w:rsidP="002C7EA3">
            <w:pPr>
              <w:spacing w:after="0" w:line="240" w:lineRule="auto"/>
            </w:pPr>
            <w:r>
              <w:t>•Alapvető tények az ENSZ-ről, ENSZ, 2000.</w:t>
            </w:r>
          </w:p>
          <w:p w:rsidR="000B512B" w:rsidRDefault="002C7EA3" w:rsidP="002C7EA3">
            <w:pPr>
              <w:spacing w:after="0" w:line="240" w:lineRule="auto"/>
            </w:pPr>
            <w:r>
              <w:t>•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Organisationen</w:t>
            </w:r>
            <w:proofErr w:type="spellEnd"/>
            <w:r>
              <w:t xml:space="preserve">; Wilhelm </w:t>
            </w:r>
            <w:proofErr w:type="spellStart"/>
            <w:r>
              <w:t>Heyne</w:t>
            </w:r>
            <w:proofErr w:type="spellEnd"/>
            <w:r>
              <w:t xml:space="preserve"> Kiadó, München, 1996.</w:t>
            </w:r>
          </w:p>
        </w:tc>
      </w:tr>
    </w:tbl>
    <w:p w:rsidR="00A62E8E" w:rsidRPr="00BD5084" w:rsidRDefault="00A62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A62E8E" w:rsidRPr="00BD5084" w:rsidSect="008D6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6E" w:rsidRDefault="00D6126E" w:rsidP="00CF2E74">
      <w:pPr>
        <w:spacing w:after="0" w:line="240" w:lineRule="auto"/>
      </w:pPr>
      <w:r>
        <w:separator/>
      </w:r>
    </w:p>
  </w:endnote>
  <w:endnote w:type="continuationSeparator" w:id="0">
    <w:p w:rsidR="00D6126E" w:rsidRDefault="00D6126E" w:rsidP="00CF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4" w:rsidRDefault="00CF2E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96F">
      <w:rPr>
        <w:noProof/>
      </w:rPr>
      <w:t>2</w:t>
    </w:r>
    <w:r>
      <w:fldChar w:fldCharType="end"/>
    </w:r>
  </w:p>
  <w:p w:rsidR="00CF2E74" w:rsidRDefault="00CF2E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6E" w:rsidRDefault="00D6126E" w:rsidP="00CF2E74">
      <w:pPr>
        <w:spacing w:after="0" w:line="240" w:lineRule="auto"/>
      </w:pPr>
      <w:r>
        <w:separator/>
      </w:r>
    </w:p>
  </w:footnote>
  <w:footnote w:type="continuationSeparator" w:id="0">
    <w:p w:rsidR="00D6126E" w:rsidRDefault="00D6126E" w:rsidP="00CF2E74">
      <w:pPr>
        <w:spacing w:after="0" w:line="240" w:lineRule="auto"/>
      </w:pPr>
      <w:r>
        <w:continuationSeparator/>
      </w:r>
    </w:p>
  </w:footnote>
  <w:footnote w:id="1">
    <w:p w:rsidR="00CF5D3C" w:rsidRDefault="00CF5D3C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gramStart"/>
      <w:r>
        <w:t>kompetenciák</w:t>
      </w:r>
      <w:proofErr w:type="gramEnd"/>
      <w:r>
        <w:t xml:space="preserve"> jelölésében a sorszám a szakok képzési és kimeneti követelményeiben (KKK) szereplő sorrendet jelenti, T: tudás, K: képesség, A: attitűd, AF:</w:t>
      </w:r>
      <w:r w:rsidRPr="009D16F1">
        <w:t xml:space="preserve"> </w:t>
      </w:r>
      <w:r>
        <w:t xml:space="preserve">autonómia és felelősség. Olyan tárgy esetében, amelyet több szakon is oktatnak egyszerre, az igényelt/fejlesztett </w:t>
      </w:r>
      <w:proofErr w:type="gramStart"/>
      <w:r>
        <w:t>kompetencia</w:t>
      </w:r>
      <w:proofErr w:type="gramEnd"/>
      <w:r>
        <w:t xml:space="preserve"> sorszáma szakonként kerül megadásra. A sorszám mellett zárójelben található a szakok rövidítése: (EEF: emberi erőforrások, GM: gazdálkodási és menedzsment, KM: kereskedelem és marketing, NG: nemzetközi gazdálkodás, PSZ: pénzügy és számvitel, TV: turizmus-vendéglátás).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495"/>
    <w:multiLevelType w:val="hybridMultilevel"/>
    <w:tmpl w:val="91D0672C"/>
    <w:lvl w:ilvl="0" w:tplc="FB88422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E713FD"/>
    <w:multiLevelType w:val="hybridMultilevel"/>
    <w:tmpl w:val="031CB916"/>
    <w:lvl w:ilvl="0" w:tplc="8A9E4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FB3"/>
    <w:multiLevelType w:val="hybridMultilevel"/>
    <w:tmpl w:val="70BC5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AB0"/>
    <w:multiLevelType w:val="hybridMultilevel"/>
    <w:tmpl w:val="357AE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6C6"/>
    <w:multiLevelType w:val="hybridMultilevel"/>
    <w:tmpl w:val="B5565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3029"/>
    <w:multiLevelType w:val="hybridMultilevel"/>
    <w:tmpl w:val="A238C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CB3"/>
    <w:multiLevelType w:val="hybridMultilevel"/>
    <w:tmpl w:val="18B40146"/>
    <w:lvl w:ilvl="0" w:tplc="FB88422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8335A8"/>
    <w:multiLevelType w:val="hybridMultilevel"/>
    <w:tmpl w:val="57F4B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7773"/>
    <w:multiLevelType w:val="hybridMultilevel"/>
    <w:tmpl w:val="ACB086D8"/>
    <w:lvl w:ilvl="0" w:tplc="8A9E4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6042"/>
    <w:multiLevelType w:val="hybridMultilevel"/>
    <w:tmpl w:val="FE607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84"/>
    <w:rsid w:val="000014C7"/>
    <w:rsid w:val="00036324"/>
    <w:rsid w:val="00037FB3"/>
    <w:rsid w:val="0007562A"/>
    <w:rsid w:val="00090413"/>
    <w:rsid w:val="0009290C"/>
    <w:rsid w:val="00092B8E"/>
    <w:rsid w:val="00096BEE"/>
    <w:rsid w:val="000B3E64"/>
    <w:rsid w:val="000B512B"/>
    <w:rsid w:val="000B7DC6"/>
    <w:rsid w:val="000F706C"/>
    <w:rsid w:val="001157C7"/>
    <w:rsid w:val="00153594"/>
    <w:rsid w:val="00153E74"/>
    <w:rsid w:val="001B0C27"/>
    <w:rsid w:val="002232DE"/>
    <w:rsid w:val="00241858"/>
    <w:rsid w:val="0024382A"/>
    <w:rsid w:val="00282345"/>
    <w:rsid w:val="002C7EA3"/>
    <w:rsid w:val="002D46BC"/>
    <w:rsid w:val="002E4B64"/>
    <w:rsid w:val="00300065"/>
    <w:rsid w:val="00326664"/>
    <w:rsid w:val="003664C3"/>
    <w:rsid w:val="003B4ED4"/>
    <w:rsid w:val="00443AE7"/>
    <w:rsid w:val="004446F8"/>
    <w:rsid w:val="00470F5B"/>
    <w:rsid w:val="004901D7"/>
    <w:rsid w:val="004D28B5"/>
    <w:rsid w:val="0051171D"/>
    <w:rsid w:val="00555621"/>
    <w:rsid w:val="005A38C7"/>
    <w:rsid w:val="00625E20"/>
    <w:rsid w:val="00661375"/>
    <w:rsid w:val="006A3913"/>
    <w:rsid w:val="00703901"/>
    <w:rsid w:val="007338E5"/>
    <w:rsid w:val="00734680"/>
    <w:rsid w:val="007539DF"/>
    <w:rsid w:val="007D36DE"/>
    <w:rsid w:val="007E2DC1"/>
    <w:rsid w:val="008135EA"/>
    <w:rsid w:val="0081561E"/>
    <w:rsid w:val="00833E34"/>
    <w:rsid w:val="008414F8"/>
    <w:rsid w:val="008867B2"/>
    <w:rsid w:val="008D6A8D"/>
    <w:rsid w:val="008F5FD7"/>
    <w:rsid w:val="0097774C"/>
    <w:rsid w:val="00997A38"/>
    <w:rsid w:val="009E450E"/>
    <w:rsid w:val="009F456C"/>
    <w:rsid w:val="00A122F4"/>
    <w:rsid w:val="00A21E32"/>
    <w:rsid w:val="00A62E8E"/>
    <w:rsid w:val="00AD4A7E"/>
    <w:rsid w:val="00AD59A2"/>
    <w:rsid w:val="00B2074A"/>
    <w:rsid w:val="00BA75D8"/>
    <w:rsid w:val="00BD0D26"/>
    <w:rsid w:val="00BD5084"/>
    <w:rsid w:val="00BE096F"/>
    <w:rsid w:val="00BE6D3D"/>
    <w:rsid w:val="00BF4D62"/>
    <w:rsid w:val="00C10B68"/>
    <w:rsid w:val="00C750E8"/>
    <w:rsid w:val="00C83262"/>
    <w:rsid w:val="00C84696"/>
    <w:rsid w:val="00C9453C"/>
    <w:rsid w:val="00CF2E74"/>
    <w:rsid w:val="00CF5D3C"/>
    <w:rsid w:val="00D215D9"/>
    <w:rsid w:val="00D6126E"/>
    <w:rsid w:val="00D67FE2"/>
    <w:rsid w:val="00D83D64"/>
    <w:rsid w:val="00DC52AC"/>
    <w:rsid w:val="00DF60EA"/>
    <w:rsid w:val="00E316C8"/>
    <w:rsid w:val="00F02C44"/>
    <w:rsid w:val="00F30272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122"/>
  <w15:chartTrackingRefBased/>
  <w15:docId w15:val="{C84E4CC1-B9FF-473B-800D-2D3F301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D5084"/>
    <w:pPr>
      <w:ind w:left="720"/>
      <w:contextualSpacing/>
    </w:pPr>
  </w:style>
  <w:style w:type="character" w:styleId="Hiperhivatkozs">
    <w:name w:val="Hyperlink"/>
    <w:uiPriority w:val="99"/>
    <w:unhideWhenUsed/>
    <w:rsid w:val="00C83262"/>
    <w:rPr>
      <w:color w:val="0000FF"/>
      <w:u w:val="single"/>
    </w:rPr>
  </w:style>
  <w:style w:type="character" w:styleId="Lbjegyzet-hivatkozs">
    <w:name w:val="footnote reference"/>
    <w:uiPriority w:val="99"/>
    <w:rsid w:val="00C83262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F8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F2E7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CF2E7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F2E7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F2E7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D3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F5D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F717-E1DB-452A-B185-59F4E4EC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cp:lastModifiedBy>KuttorD</cp:lastModifiedBy>
  <cp:revision>6</cp:revision>
  <dcterms:created xsi:type="dcterms:W3CDTF">2021-02-03T08:26:00Z</dcterms:created>
  <dcterms:modified xsi:type="dcterms:W3CDTF">2021-02-03T09:47:00Z</dcterms:modified>
</cp:coreProperties>
</file>