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46" w:rsidRDefault="00C01D46"/>
    <w:tbl>
      <w:tblPr>
        <w:tblW w:w="93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4A5E6A" w:rsidRPr="00D144A6" w:rsidTr="004A5E6A">
        <w:trPr>
          <w:cantSplit/>
        </w:trPr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5E6A" w:rsidRPr="00D85973" w:rsidRDefault="004A5E6A" w:rsidP="004A5E6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D144A6">
              <w:rPr>
                <w:b/>
                <w:bCs/>
              </w:rPr>
              <w:t>Tantárgy neve:</w:t>
            </w:r>
            <w:r w:rsidRPr="00D144A6">
              <w:t xml:space="preserve"> </w:t>
            </w:r>
            <w:r w:rsidR="00577C2C">
              <w:rPr>
                <w:rFonts w:cs="Times New Roman"/>
                <w:b/>
                <w:iCs/>
              </w:rPr>
              <w:t>Projekttervezés és megvalósítás</w:t>
            </w:r>
          </w:p>
          <w:p w:rsidR="004A5E6A" w:rsidRPr="00D144A6" w:rsidRDefault="004A5E6A" w:rsidP="000D10D5">
            <w:pPr>
              <w:spacing w:before="20" w:after="20"/>
              <w:rPr>
                <w:b/>
                <w:bCs/>
                <w:smallCaps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5E6A" w:rsidRPr="007672BB" w:rsidRDefault="004A5E6A" w:rsidP="000D10D5">
            <w:pPr>
              <w:pStyle w:val="Csakszve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</w:t>
            </w:r>
            <w:proofErr w:type="spellStart"/>
            <w:r w:rsidRPr="007672BB"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  <w:proofErr w:type="spellEnd"/>
            <w:r w:rsidRPr="0076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kódja: </w:t>
            </w:r>
            <w:r w:rsidR="007672BB" w:rsidRPr="007672BB">
              <w:rPr>
                <w:rFonts w:ascii="Times New Roman" w:hAnsi="Times New Roman" w:cs="Times New Roman"/>
                <w:b/>
                <w:sz w:val="24"/>
                <w:szCs w:val="24"/>
              </w:rPr>
              <w:t>GTERG363HF</w:t>
            </w:r>
          </w:p>
          <w:p w:rsidR="004A5E6A" w:rsidRPr="007672BB" w:rsidRDefault="004A5E6A" w:rsidP="000D10D5">
            <w:pPr>
              <w:spacing w:before="20" w:after="20"/>
            </w:pPr>
            <w:r w:rsidRPr="007672BB">
              <w:rPr>
                <w:b/>
                <w:bCs/>
              </w:rPr>
              <w:t>Tárgyfelelős intézet: Világ- és Regionális Gazdaságtan Intézet</w:t>
            </w:r>
          </w:p>
        </w:tc>
      </w:tr>
      <w:tr w:rsidR="004A5E6A" w:rsidRPr="004E2786" w:rsidTr="004A5E6A">
        <w:trPr>
          <w:cantSplit/>
        </w:trPr>
        <w:tc>
          <w:tcPr>
            <w:tcW w:w="453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5E6A" w:rsidRPr="004E2786" w:rsidRDefault="004A5E6A" w:rsidP="000D10D5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5E6A" w:rsidRPr="004E2786" w:rsidRDefault="004A5E6A" w:rsidP="000D10D5">
            <w:pPr>
              <w:spacing w:before="20" w:after="20"/>
              <w:rPr>
                <w:b/>
                <w:bCs/>
              </w:rPr>
            </w:pPr>
            <w:r w:rsidRPr="00AC67BD">
              <w:rPr>
                <w:b/>
                <w:bCs/>
              </w:rPr>
              <w:t>Tantárgyelem:</w:t>
            </w:r>
            <w:r w:rsidRPr="00AC67BD">
              <w:t xml:space="preserve"> </w:t>
            </w:r>
            <w:r>
              <w:t>kötelező</w:t>
            </w:r>
          </w:p>
        </w:tc>
      </w:tr>
      <w:tr w:rsidR="004A5E6A" w:rsidRPr="00D62AF4" w:rsidTr="004A5E6A">
        <w:trPr>
          <w:cantSplit/>
        </w:trPr>
        <w:tc>
          <w:tcPr>
            <w:tcW w:w="4536" w:type="dxa"/>
            <w:shd w:val="clear" w:color="auto" w:fill="auto"/>
          </w:tcPr>
          <w:p w:rsidR="004A5E6A" w:rsidRPr="00625DF5" w:rsidRDefault="004A5E6A" w:rsidP="007672BB">
            <w:pPr>
              <w:spacing w:before="20" w:after="20"/>
              <w:rPr>
                <w:bCs/>
              </w:rPr>
            </w:pPr>
            <w:r w:rsidRPr="00D144A6">
              <w:rPr>
                <w:b/>
                <w:bCs/>
              </w:rPr>
              <w:t>Tárgyfelelős</w:t>
            </w:r>
            <w:r w:rsidRPr="00D144A6">
              <w:rPr>
                <w:bCs/>
                <w:i/>
              </w:rPr>
              <w:t>:</w:t>
            </w:r>
            <w:r w:rsidRPr="00D144A6">
              <w:rPr>
                <w:b/>
                <w:bCs/>
              </w:rPr>
              <w:t xml:space="preserve"> </w:t>
            </w:r>
            <w:r w:rsidR="007672BB">
              <w:rPr>
                <w:b/>
                <w:bCs/>
              </w:rPr>
              <w:t>Prof. Dr. G. Fekete Éva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:rsidR="004A5E6A" w:rsidRPr="00D62AF4" w:rsidRDefault="004A5E6A" w:rsidP="000D10D5">
            <w:pPr>
              <w:spacing w:before="20" w:after="20"/>
              <w:rPr>
                <w:b/>
                <w:bCs/>
                <w:highlight w:val="yellow"/>
              </w:rPr>
            </w:pPr>
            <w:r w:rsidRPr="00A74A49">
              <w:rPr>
                <w:b/>
                <w:bCs/>
              </w:rPr>
              <w:t>Közreműködő oktató:</w:t>
            </w:r>
            <w:r>
              <w:rPr>
                <w:b/>
                <w:bCs/>
              </w:rPr>
              <w:t xml:space="preserve"> -</w:t>
            </w:r>
          </w:p>
        </w:tc>
      </w:tr>
      <w:tr w:rsidR="004A5E6A" w:rsidRPr="00B81DEB" w:rsidTr="004A5E6A">
        <w:trPr>
          <w:cantSplit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5E6A" w:rsidRPr="00B81DEB" w:rsidRDefault="004A5E6A" w:rsidP="004A5E6A">
            <w:pPr>
              <w:spacing w:before="20" w:after="20"/>
            </w:pPr>
            <w:r w:rsidRPr="00B81DEB">
              <w:rPr>
                <w:b/>
                <w:bCs/>
              </w:rPr>
              <w:t xml:space="preserve">Javasolt félév: </w:t>
            </w:r>
            <w:r>
              <w:rPr>
                <w:b/>
                <w:bCs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5E6A" w:rsidRPr="00B81DEB" w:rsidRDefault="004A5E6A" w:rsidP="000D10D5">
            <w:pPr>
              <w:spacing w:before="20" w:after="20"/>
            </w:pPr>
            <w:r w:rsidRPr="00B81DEB">
              <w:rPr>
                <w:b/>
                <w:bCs/>
              </w:rPr>
              <w:t>Előfeltétel:</w:t>
            </w:r>
            <w:r w:rsidRPr="00B81DEB">
              <w:t xml:space="preserve"> -</w:t>
            </w:r>
          </w:p>
        </w:tc>
      </w:tr>
      <w:tr w:rsidR="004A5E6A" w:rsidRPr="00D144A6" w:rsidTr="004A5E6A">
        <w:trPr>
          <w:cantSplit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5E6A" w:rsidRPr="00D144A6" w:rsidRDefault="004A5E6A" w:rsidP="00CA0E62">
            <w:pPr>
              <w:spacing w:before="20" w:after="20"/>
            </w:pPr>
            <w:r w:rsidRPr="00D144A6">
              <w:rPr>
                <w:b/>
                <w:bCs/>
              </w:rPr>
              <w:t>Óraszám/hét (</w:t>
            </w:r>
            <w:proofErr w:type="spellStart"/>
            <w:r w:rsidRPr="00D144A6">
              <w:rPr>
                <w:b/>
                <w:bCs/>
              </w:rPr>
              <w:t>ea</w:t>
            </w:r>
            <w:proofErr w:type="spellEnd"/>
            <w:r w:rsidRPr="00D144A6">
              <w:rPr>
                <w:b/>
                <w:bCs/>
              </w:rPr>
              <w:t>+</w:t>
            </w:r>
            <w:proofErr w:type="spellStart"/>
            <w:r w:rsidRPr="00D144A6">
              <w:rPr>
                <w:b/>
                <w:bCs/>
              </w:rPr>
              <w:t>gy</w:t>
            </w:r>
            <w:proofErr w:type="spellEnd"/>
            <w:r w:rsidRPr="00D144A6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: </w:t>
            </w:r>
            <w:r w:rsidR="00CA0E62">
              <w:rPr>
                <w:b/>
                <w:bCs/>
              </w:rPr>
              <w:t>2</w:t>
            </w:r>
            <w:r>
              <w:rPr>
                <w:b/>
                <w:bCs/>
              </w:rPr>
              <w:t>+0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5E6A" w:rsidRPr="00D144A6" w:rsidRDefault="004A5E6A" w:rsidP="007F671C">
            <w:pPr>
              <w:spacing w:before="20" w:after="20"/>
            </w:pPr>
            <w:r w:rsidRPr="00D144A6">
              <w:rPr>
                <w:b/>
                <w:bCs/>
              </w:rPr>
              <w:t>Számonkérés módja (a/</w:t>
            </w:r>
            <w:proofErr w:type="spellStart"/>
            <w:r w:rsidRPr="00D144A6">
              <w:rPr>
                <w:b/>
                <w:bCs/>
              </w:rPr>
              <w:t>gy</w:t>
            </w:r>
            <w:proofErr w:type="spellEnd"/>
            <w:r w:rsidRPr="00D144A6">
              <w:rPr>
                <w:b/>
                <w:bCs/>
              </w:rPr>
              <w:t>/k/b)</w:t>
            </w:r>
            <w:r>
              <w:rPr>
                <w:b/>
                <w:bCs/>
              </w:rPr>
              <w:t>:</w:t>
            </w:r>
            <w:r w:rsidRPr="00625DF5">
              <w:t xml:space="preserve"> </w:t>
            </w:r>
            <w:r w:rsidR="007F671C">
              <w:t>gyakorlati jegy</w:t>
            </w:r>
          </w:p>
        </w:tc>
      </w:tr>
      <w:tr w:rsidR="004A5E6A" w:rsidRPr="00D144A6" w:rsidTr="004A5E6A">
        <w:trPr>
          <w:cantSplit/>
        </w:trPr>
        <w:tc>
          <w:tcPr>
            <w:tcW w:w="45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5E6A" w:rsidRPr="00D144A6" w:rsidRDefault="004A5E6A" w:rsidP="007F671C">
            <w:pPr>
              <w:spacing w:before="20" w:after="20"/>
            </w:pPr>
            <w:r w:rsidRPr="00D144A6">
              <w:rPr>
                <w:b/>
                <w:bCs/>
              </w:rPr>
              <w:t>Kreditpont:</w:t>
            </w:r>
            <w:r w:rsidRPr="00D144A6">
              <w:t xml:space="preserve"> </w:t>
            </w:r>
            <w:r w:rsidR="007F671C"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5E6A" w:rsidRPr="00D144A6" w:rsidRDefault="004A5E6A" w:rsidP="000D10D5">
            <w:pPr>
              <w:spacing w:before="20" w:after="20"/>
            </w:pPr>
            <w:r w:rsidRPr="00D144A6">
              <w:rPr>
                <w:b/>
                <w:bCs/>
              </w:rPr>
              <w:t>Tagozat</w:t>
            </w:r>
            <w:r>
              <w:rPr>
                <w:b/>
                <w:bCs/>
              </w:rPr>
              <w:t>:</w:t>
            </w:r>
            <w:r w:rsidRPr="00D144A6">
              <w:t xml:space="preserve"> </w:t>
            </w:r>
            <w:r>
              <w:t>távoktatás</w:t>
            </w:r>
          </w:p>
        </w:tc>
      </w:tr>
      <w:tr w:rsidR="004A5E6A" w:rsidRPr="00FF3578" w:rsidTr="004A5E6A">
        <w:trPr>
          <w:cantSplit/>
        </w:trPr>
        <w:tc>
          <w:tcPr>
            <w:tcW w:w="93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A5E6A" w:rsidRPr="004E2786" w:rsidRDefault="004A5E6A" w:rsidP="000D10D5">
            <w:pPr>
              <w:rPr>
                <w:b/>
                <w:bCs/>
              </w:rPr>
            </w:pPr>
            <w:r w:rsidRPr="004E2786">
              <w:rPr>
                <w:b/>
                <w:bCs/>
              </w:rPr>
              <w:t>Tantárgy feladata és célja:</w:t>
            </w:r>
          </w:p>
          <w:p w:rsidR="007F671C" w:rsidRPr="00A9035F" w:rsidRDefault="007F671C" w:rsidP="007F671C">
            <w:pPr>
              <w:jc w:val="both"/>
            </w:pPr>
            <w:r>
              <w:t>a</w:t>
            </w:r>
            <w:r w:rsidRPr="00A9035F">
              <w:t>z EU programozási gyakorlatá</w:t>
            </w:r>
            <w:r>
              <w:t>ba illeszkedő projekttervezés módszereinek</w:t>
            </w:r>
            <w:r w:rsidRPr="00A9035F">
              <w:t xml:space="preserve"> megismertetése</w:t>
            </w:r>
            <w:r>
              <w:t xml:space="preserve">, a </w:t>
            </w:r>
            <w:r w:rsidRPr="00A9035F">
              <w:t>projektciklus menedzsment logikájának elsajátíttatása</w:t>
            </w:r>
            <w:r>
              <w:t xml:space="preserve"> és f</w:t>
            </w:r>
            <w:r w:rsidRPr="00A9035F">
              <w:t>elkészítés az európai uniós projektek tervezésére és megvalósításának követésére.</w:t>
            </w:r>
          </w:p>
          <w:p w:rsidR="004A5E6A" w:rsidRPr="004A5E6A" w:rsidRDefault="004A5E6A" w:rsidP="004A5E6A">
            <w:pPr>
              <w:jc w:val="both"/>
            </w:pPr>
          </w:p>
        </w:tc>
      </w:tr>
      <w:tr w:rsidR="004A5E6A" w:rsidRPr="00944DA2" w:rsidTr="004A5E6A">
        <w:trPr>
          <w:cantSplit/>
        </w:trPr>
        <w:tc>
          <w:tcPr>
            <w:tcW w:w="935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A5E6A" w:rsidRPr="00F85C60" w:rsidRDefault="004A5E6A" w:rsidP="000D10D5">
            <w:pPr>
              <w:rPr>
                <w:b/>
                <w:bCs/>
              </w:rPr>
            </w:pPr>
            <w:r w:rsidRPr="00F85C60">
              <w:rPr>
                <w:b/>
                <w:bCs/>
              </w:rPr>
              <w:t>Tantárgy tematikus leírása:</w:t>
            </w:r>
          </w:p>
          <w:p w:rsidR="007F671C" w:rsidRDefault="007F671C" w:rsidP="007F671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Programok és projektek az Európai Unióban, a projektciklus folyamata</w:t>
            </w:r>
          </w:p>
          <w:p w:rsidR="007F671C" w:rsidRDefault="007F671C" w:rsidP="007F671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Projekt céljának és kereteinek meghatározása</w:t>
            </w:r>
          </w:p>
          <w:p w:rsidR="007F671C" w:rsidRDefault="007F671C" w:rsidP="007F671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Projekt kidolgozása</w:t>
            </w:r>
          </w:p>
          <w:p w:rsidR="007F671C" w:rsidRDefault="007F671C" w:rsidP="007F671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Pályázatírás</w:t>
            </w:r>
          </w:p>
          <w:p w:rsidR="007F671C" w:rsidRDefault="007F671C" w:rsidP="007F671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Projekt lebonyolítása, ellenőrzése, zárása és értékelés</w:t>
            </w:r>
          </w:p>
          <w:p w:rsidR="004A5E6A" w:rsidRPr="00944DA2" w:rsidRDefault="004A5E6A" w:rsidP="000D10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7AEF">
              <w:rPr>
                <w:i/>
                <w:iCs/>
                <w:sz w:val="22"/>
                <w:szCs w:val="22"/>
              </w:rPr>
              <w:t>A képzés módszerei</w:t>
            </w:r>
            <w:proofErr w:type="gramStart"/>
            <w:r w:rsidRPr="00EE7AEF">
              <w:rPr>
                <w:i/>
                <w:iCs/>
                <w:sz w:val="22"/>
                <w:szCs w:val="22"/>
              </w:rPr>
              <w:t>:</w:t>
            </w:r>
            <w:r w:rsidRPr="00EE7AEF">
              <w:rPr>
                <w:sz w:val="22"/>
                <w:szCs w:val="22"/>
              </w:rPr>
              <w:t>A</w:t>
            </w:r>
            <w:proofErr w:type="gramEnd"/>
            <w:r w:rsidRPr="00EE7AEF">
              <w:rPr>
                <w:sz w:val="22"/>
                <w:szCs w:val="22"/>
              </w:rPr>
              <w:t xml:space="preserve"> képzés módszere távoktatás. A modulok anyagai internetes felületen, a beiratkozott hallgatók számára átadott kóddal elérhetők. A tanagyagot a hallgatók </w:t>
            </w:r>
            <w:proofErr w:type="spellStart"/>
            <w:r w:rsidRPr="00EE7AEF">
              <w:rPr>
                <w:sz w:val="22"/>
                <w:szCs w:val="22"/>
              </w:rPr>
              <w:t>tutori</w:t>
            </w:r>
            <w:proofErr w:type="spellEnd"/>
            <w:r w:rsidRPr="00EE7AEF">
              <w:rPr>
                <w:sz w:val="22"/>
                <w:szCs w:val="22"/>
              </w:rPr>
              <w:t xml:space="preserve"> segítséggel önállóan dolgozzák fel (önellenőrző és beküldendő feladatok). A képzés során folyamatos elektronikus kapcsolattartásra van lehetőség a hallgató és az oktató között. Ugyancsak az interneten, az oktatóval való interaktív kapcsolatban történik az ellenőrzés és számonkérés. A tananyag elsajátítását video-konferencia keretében, 2 órában megtartott előadás és konzultáció is segíti. A video-konferencia keretében megtartott konzultációk során útmutatást kapnak a tanulás folytatásához. Egy-egy részmodul egy hét alatt sajátítandó el, ennek megtörténtéről az oktatók a tananyag tanulmányozására fordított időtartam mérésével, az ellenőrző kérdésekre adott válaszok és az önálló feladatok beérkezésének regisztrálásával győződnek meg. Egy teljes modul teljesítésére a hallgatóknak 7 hét (egy </w:t>
            </w:r>
            <w:proofErr w:type="spellStart"/>
            <w:r w:rsidRPr="00EE7AEF">
              <w:rPr>
                <w:sz w:val="22"/>
                <w:szCs w:val="22"/>
              </w:rPr>
              <w:t>quarter</w:t>
            </w:r>
            <w:proofErr w:type="spellEnd"/>
            <w:r w:rsidRPr="00EE7AEF">
              <w:rPr>
                <w:sz w:val="22"/>
                <w:szCs w:val="22"/>
              </w:rPr>
              <w:t>) áll rendelkezésre.</w:t>
            </w:r>
          </w:p>
        </w:tc>
      </w:tr>
      <w:tr w:rsidR="004A5E6A" w:rsidRPr="00944DA2" w:rsidTr="004A5E6A">
        <w:tblPrEx>
          <w:jc w:val="center"/>
          <w:tblInd w:w="0" w:type="dxa"/>
          <w:tblCellMar>
            <w:top w:w="57" w:type="dxa"/>
            <w:bottom w:w="57" w:type="dxa"/>
          </w:tblCellMar>
        </w:tblPrEx>
        <w:trPr>
          <w:cantSplit/>
          <w:jc w:val="center"/>
        </w:trPr>
        <w:tc>
          <w:tcPr>
            <w:tcW w:w="9356" w:type="dxa"/>
            <w:gridSpan w:val="2"/>
          </w:tcPr>
          <w:p w:rsidR="004A5E6A" w:rsidRDefault="004A5E6A" w:rsidP="000D10D5">
            <w:pPr>
              <w:spacing w:before="60"/>
              <w:rPr>
                <w:b/>
                <w:i/>
              </w:rPr>
            </w:pPr>
            <w:r>
              <w:rPr>
                <w:b/>
                <w:i/>
              </w:rPr>
              <w:t>Félévközi feladatok, hallgatói munkaráfordítás:</w:t>
            </w:r>
          </w:p>
          <w:p w:rsidR="004A5E6A" w:rsidRPr="00EE7AEF" w:rsidRDefault="004A5E6A" w:rsidP="000D10D5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EE7AEF">
              <w:rPr>
                <w:i/>
                <w:iCs/>
                <w:sz w:val="22"/>
                <w:szCs w:val="22"/>
              </w:rPr>
              <w:t xml:space="preserve">Az aláírás megszerzése: </w:t>
            </w:r>
            <w:r w:rsidRPr="00EE7AEF">
              <w:rPr>
                <w:sz w:val="22"/>
                <w:szCs w:val="22"/>
              </w:rPr>
              <w:t xml:space="preserve">fő fejezetenként kérdéssorok megoldása </w:t>
            </w:r>
          </w:p>
          <w:p w:rsidR="004A5E6A" w:rsidRPr="00EE7AEF" w:rsidRDefault="004A5E6A" w:rsidP="000D10D5">
            <w:pPr>
              <w:rPr>
                <w:sz w:val="22"/>
                <w:szCs w:val="22"/>
              </w:rPr>
            </w:pPr>
            <w:r w:rsidRPr="00EE7AEF">
              <w:rPr>
                <w:i/>
                <w:iCs/>
                <w:sz w:val="22"/>
                <w:szCs w:val="22"/>
              </w:rPr>
              <w:t>A vizsgára bocsájtás feltétele</w:t>
            </w:r>
            <w:r w:rsidRPr="00EE7AEF">
              <w:rPr>
                <w:sz w:val="22"/>
                <w:szCs w:val="22"/>
              </w:rPr>
              <w:t xml:space="preserve">: </w:t>
            </w:r>
            <w:r w:rsidR="007F671C">
              <w:rPr>
                <w:sz w:val="22"/>
                <w:szCs w:val="22"/>
              </w:rPr>
              <w:t>-</w:t>
            </w:r>
          </w:p>
          <w:p w:rsidR="004A5E6A" w:rsidRPr="00EE7AEF" w:rsidRDefault="004A5E6A" w:rsidP="000D10D5">
            <w:pPr>
              <w:rPr>
                <w:sz w:val="22"/>
                <w:szCs w:val="22"/>
              </w:rPr>
            </w:pPr>
            <w:r w:rsidRPr="00EE7AEF">
              <w:rPr>
                <w:i/>
                <w:iCs/>
                <w:sz w:val="22"/>
                <w:szCs w:val="22"/>
              </w:rPr>
              <w:t>Gyakorlati jegy teljesítésének módja, értékelési szempontjai</w:t>
            </w:r>
            <w:r w:rsidRPr="00EE7AEF">
              <w:rPr>
                <w:sz w:val="22"/>
                <w:szCs w:val="22"/>
              </w:rPr>
              <w:t>:</w:t>
            </w:r>
          </w:p>
          <w:p w:rsidR="007F671C" w:rsidRDefault="007F671C" w:rsidP="007F671C">
            <w:pPr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Beadandó feladatok:</w:t>
            </w:r>
          </w:p>
          <w:p w:rsidR="007F671C" w:rsidRDefault="007F671C" w:rsidP="007F671C">
            <w:pPr>
              <w:ind w:left="14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Programtérkép</w:t>
            </w:r>
          </w:p>
          <w:p w:rsidR="007F671C" w:rsidRPr="00FA6CF7" w:rsidRDefault="007F671C" w:rsidP="007F671C">
            <w:pPr>
              <w:ind w:left="14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A6CF7">
              <w:rPr>
                <w:sz w:val="22"/>
                <w:szCs w:val="22"/>
              </w:rPr>
              <w:t>Mintaprojekt értékelése</w:t>
            </w:r>
          </w:p>
          <w:p w:rsidR="007F671C" w:rsidRDefault="007F671C" w:rsidP="007F671C">
            <w:pPr>
              <w:ind w:left="14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A6CF7">
              <w:rPr>
                <w:sz w:val="22"/>
                <w:szCs w:val="22"/>
              </w:rPr>
              <w:t xml:space="preserve">Valamely kiválasztott pályázati kiíráshoz </w:t>
            </w:r>
            <w:r>
              <w:rPr>
                <w:sz w:val="22"/>
                <w:szCs w:val="22"/>
              </w:rPr>
              <w:t>kiválasztott proj</w:t>
            </w:r>
            <w:r w:rsidRPr="00FA6CF7">
              <w:rPr>
                <w:sz w:val="22"/>
                <w:szCs w:val="22"/>
              </w:rPr>
              <w:t>ektterv</w:t>
            </w:r>
            <w:r>
              <w:rPr>
                <w:sz w:val="22"/>
                <w:szCs w:val="22"/>
              </w:rPr>
              <w:t>-rész ké</w:t>
            </w:r>
            <w:r w:rsidRPr="00FA6CF7">
              <w:rPr>
                <w:sz w:val="22"/>
                <w:szCs w:val="22"/>
              </w:rPr>
              <w:t>szítése</w:t>
            </w:r>
            <w:r>
              <w:rPr>
                <w:sz w:val="22"/>
                <w:szCs w:val="22"/>
              </w:rPr>
              <w:t>.</w:t>
            </w:r>
          </w:p>
          <w:p w:rsidR="007F671C" w:rsidRDefault="007F671C" w:rsidP="007F671C">
            <w:pPr>
              <w:ind w:left="63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Záródolgozat</w:t>
            </w:r>
            <w:proofErr w:type="spellEnd"/>
            <w:r>
              <w:rPr>
                <w:sz w:val="22"/>
                <w:szCs w:val="22"/>
              </w:rPr>
              <w:t xml:space="preserve"> megírása</w:t>
            </w:r>
          </w:p>
          <w:p w:rsidR="004A5E6A" w:rsidRDefault="007F671C" w:rsidP="007F6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feladatok értékelése</w:t>
            </w:r>
          </w:p>
          <w:p w:rsidR="007F671C" w:rsidRPr="001722F6" w:rsidRDefault="007F671C" w:rsidP="007F671C">
            <w:pPr>
              <w:tabs>
                <w:tab w:val="left" w:pos="2165"/>
              </w:tabs>
              <w:ind w:left="725"/>
              <w:rPr>
                <w:bCs/>
                <w:sz w:val="20"/>
                <w:szCs w:val="20"/>
              </w:rPr>
            </w:pPr>
            <w:r w:rsidRPr="001722F6">
              <w:rPr>
                <w:bCs/>
                <w:sz w:val="20"/>
                <w:szCs w:val="20"/>
              </w:rPr>
              <w:t>1</w:t>
            </w:r>
            <w:proofErr w:type="gramStart"/>
            <w:r w:rsidRPr="001722F6">
              <w:rPr>
                <w:bCs/>
                <w:sz w:val="20"/>
                <w:szCs w:val="20"/>
              </w:rPr>
              <w:t>.feladat</w:t>
            </w:r>
            <w:proofErr w:type="gramEnd"/>
            <w:r w:rsidRPr="001722F6">
              <w:rPr>
                <w:bCs/>
                <w:sz w:val="20"/>
                <w:szCs w:val="20"/>
              </w:rPr>
              <w:t xml:space="preserve">:      </w:t>
            </w:r>
            <w:r>
              <w:rPr>
                <w:bCs/>
                <w:sz w:val="20"/>
                <w:szCs w:val="20"/>
              </w:rPr>
              <w:t xml:space="preserve">               </w:t>
            </w:r>
            <w:r w:rsidRPr="001722F6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722F6">
              <w:rPr>
                <w:bCs/>
                <w:sz w:val="20"/>
                <w:szCs w:val="20"/>
              </w:rPr>
              <w:t>max</w:t>
            </w:r>
            <w:proofErr w:type="spellEnd"/>
            <w:r w:rsidRPr="001722F6">
              <w:rPr>
                <w:bCs/>
                <w:sz w:val="20"/>
                <w:szCs w:val="20"/>
              </w:rPr>
              <w:t>. 15 pont</w:t>
            </w:r>
          </w:p>
          <w:p w:rsidR="007F671C" w:rsidRPr="001722F6" w:rsidRDefault="007F671C" w:rsidP="007F671C">
            <w:pPr>
              <w:ind w:left="725"/>
              <w:rPr>
                <w:bCs/>
                <w:sz w:val="20"/>
                <w:szCs w:val="20"/>
              </w:rPr>
            </w:pPr>
            <w:r w:rsidRPr="001722F6">
              <w:rPr>
                <w:bCs/>
                <w:sz w:val="20"/>
                <w:szCs w:val="20"/>
              </w:rPr>
              <w:t>2. feladat</w:t>
            </w:r>
            <w:proofErr w:type="gramStart"/>
            <w:r w:rsidRPr="001722F6">
              <w:rPr>
                <w:bCs/>
                <w:sz w:val="20"/>
                <w:szCs w:val="20"/>
              </w:rPr>
              <w:t xml:space="preserve">:     </w:t>
            </w:r>
            <w:r>
              <w:rPr>
                <w:bCs/>
                <w:sz w:val="20"/>
                <w:szCs w:val="20"/>
              </w:rPr>
              <w:t xml:space="preserve">               </w:t>
            </w:r>
            <w:r w:rsidRPr="001722F6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722F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722F6">
              <w:rPr>
                <w:bCs/>
                <w:sz w:val="20"/>
                <w:szCs w:val="20"/>
              </w:rPr>
              <w:t>max</w:t>
            </w:r>
            <w:proofErr w:type="spellEnd"/>
            <w:proofErr w:type="gramEnd"/>
            <w:r w:rsidRPr="001722F6">
              <w:rPr>
                <w:bCs/>
                <w:sz w:val="20"/>
                <w:szCs w:val="20"/>
              </w:rPr>
              <w:t>. 25 pont</w:t>
            </w:r>
          </w:p>
          <w:p w:rsidR="007F671C" w:rsidRPr="001722F6" w:rsidRDefault="007F671C" w:rsidP="007F671C">
            <w:pPr>
              <w:ind w:left="725"/>
              <w:rPr>
                <w:bCs/>
                <w:sz w:val="20"/>
                <w:szCs w:val="20"/>
              </w:rPr>
            </w:pPr>
            <w:r w:rsidRPr="001722F6">
              <w:rPr>
                <w:bCs/>
                <w:sz w:val="20"/>
                <w:szCs w:val="20"/>
              </w:rPr>
              <w:t xml:space="preserve">3. feladat:      </w:t>
            </w:r>
            <w:r>
              <w:rPr>
                <w:bCs/>
                <w:sz w:val="20"/>
                <w:szCs w:val="20"/>
              </w:rPr>
              <w:t xml:space="preserve">                </w:t>
            </w:r>
            <w:r w:rsidRPr="001722F6">
              <w:rPr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1722F6">
              <w:rPr>
                <w:bCs/>
                <w:sz w:val="20"/>
                <w:szCs w:val="20"/>
              </w:rPr>
              <w:t>max</w:t>
            </w:r>
            <w:proofErr w:type="spellEnd"/>
            <w:r w:rsidRPr="001722F6">
              <w:rPr>
                <w:bCs/>
                <w:sz w:val="20"/>
                <w:szCs w:val="20"/>
              </w:rPr>
              <w:t xml:space="preserve">  60</w:t>
            </w:r>
            <w:proofErr w:type="gramEnd"/>
            <w:r w:rsidRPr="001722F6">
              <w:rPr>
                <w:bCs/>
                <w:sz w:val="20"/>
                <w:szCs w:val="20"/>
              </w:rPr>
              <w:t xml:space="preserve"> pont</w:t>
            </w:r>
          </w:p>
          <w:p w:rsidR="007F671C" w:rsidRPr="001722F6" w:rsidRDefault="007F671C" w:rsidP="007F671C">
            <w:pPr>
              <w:ind w:left="725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1722F6">
              <w:rPr>
                <w:bCs/>
                <w:sz w:val="20"/>
                <w:szCs w:val="20"/>
              </w:rPr>
              <w:t>Z</w:t>
            </w:r>
            <w:r>
              <w:rPr>
                <w:bCs/>
                <w:sz w:val="20"/>
                <w:szCs w:val="20"/>
              </w:rPr>
              <w:t>áródolgozat</w:t>
            </w:r>
            <w:proofErr w:type="spellEnd"/>
            <w:r w:rsidRPr="001722F6">
              <w:rPr>
                <w:bCs/>
                <w:sz w:val="20"/>
                <w:szCs w:val="20"/>
              </w:rPr>
              <w:t xml:space="preserve">                   </w:t>
            </w:r>
            <w:proofErr w:type="spellStart"/>
            <w:r w:rsidRPr="001722F6">
              <w:rPr>
                <w:bCs/>
                <w:sz w:val="20"/>
                <w:szCs w:val="20"/>
              </w:rPr>
              <w:t>max</w:t>
            </w:r>
            <w:proofErr w:type="spellEnd"/>
            <w:proofErr w:type="gramEnd"/>
            <w:r w:rsidRPr="001722F6">
              <w:rPr>
                <w:bCs/>
                <w:sz w:val="20"/>
                <w:szCs w:val="20"/>
              </w:rPr>
              <w:t>. 100 pont</w:t>
            </w:r>
          </w:p>
          <w:p w:rsidR="004A5E6A" w:rsidRPr="00944DA2" w:rsidRDefault="004A5E6A" w:rsidP="007F671C">
            <w:pPr>
              <w:ind w:left="708"/>
              <w:rPr>
                <w:sz w:val="22"/>
                <w:szCs w:val="22"/>
              </w:rPr>
            </w:pPr>
            <w:r w:rsidRPr="00EE7AEF">
              <w:rPr>
                <w:sz w:val="22"/>
                <w:szCs w:val="22"/>
              </w:rPr>
              <w:t xml:space="preserve">5 fokozatú </w:t>
            </w:r>
            <w:r w:rsidR="007F671C">
              <w:rPr>
                <w:sz w:val="22"/>
                <w:szCs w:val="22"/>
              </w:rPr>
              <w:t>érdem</w:t>
            </w:r>
            <w:r w:rsidRPr="00EE7AEF">
              <w:rPr>
                <w:sz w:val="22"/>
                <w:szCs w:val="22"/>
              </w:rPr>
              <w:t>jegy (</w:t>
            </w:r>
            <w:proofErr w:type="spellStart"/>
            <w:r w:rsidR="007F671C">
              <w:rPr>
                <w:sz w:val="22"/>
                <w:szCs w:val="22"/>
              </w:rPr>
              <w:t>max</w:t>
            </w:r>
            <w:proofErr w:type="spellEnd"/>
            <w:r w:rsidR="007F671C">
              <w:rPr>
                <w:sz w:val="22"/>
                <w:szCs w:val="22"/>
              </w:rPr>
              <w:t>. 200 pont</w:t>
            </w:r>
            <w:r w:rsidRPr="00EE7AEF">
              <w:rPr>
                <w:sz w:val="22"/>
                <w:szCs w:val="22"/>
              </w:rPr>
              <w:t>) elégséges: 61-70%, közepes: 71-80%, jó: 81-90%, jeles 91-100%)</w:t>
            </w:r>
          </w:p>
        </w:tc>
      </w:tr>
      <w:tr w:rsidR="004A5E6A" w:rsidRPr="00944DA2" w:rsidTr="004A5E6A">
        <w:tblPrEx>
          <w:jc w:val="center"/>
          <w:tblInd w:w="0" w:type="dxa"/>
          <w:tblCellMar>
            <w:top w:w="57" w:type="dxa"/>
            <w:bottom w:w="57" w:type="dxa"/>
          </w:tblCellMar>
        </w:tblPrEx>
        <w:trPr>
          <w:cantSplit/>
          <w:jc w:val="center"/>
        </w:trPr>
        <w:tc>
          <w:tcPr>
            <w:tcW w:w="9356" w:type="dxa"/>
            <w:gridSpan w:val="2"/>
          </w:tcPr>
          <w:p w:rsidR="007F671C" w:rsidRPr="009B7D90" w:rsidRDefault="007F671C" w:rsidP="007F671C">
            <w:pPr>
              <w:rPr>
                <w:b/>
                <w:bCs/>
                <w:sz w:val="20"/>
                <w:szCs w:val="20"/>
              </w:rPr>
            </w:pPr>
            <w:r w:rsidRPr="009B7D90">
              <w:rPr>
                <w:b/>
                <w:bCs/>
                <w:sz w:val="20"/>
                <w:szCs w:val="20"/>
              </w:rPr>
              <w:lastRenderedPageBreak/>
              <w:t xml:space="preserve">Kötelező irodalom: </w:t>
            </w:r>
          </w:p>
          <w:p w:rsidR="007F671C" w:rsidRPr="009B7D90" w:rsidRDefault="007F671C" w:rsidP="007F671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B7D90">
              <w:rPr>
                <w:sz w:val="20"/>
                <w:szCs w:val="20"/>
              </w:rPr>
              <w:t>G</w:t>
            </w:r>
            <w:proofErr w:type="gramStart"/>
            <w:r w:rsidRPr="009B7D90">
              <w:rPr>
                <w:sz w:val="20"/>
                <w:szCs w:val="20"/>
              </w:rPr>
              <w:t>.Fekete</w:t>
            </w:r>
            <w:proofErr w:type="gramEnd"/>
            <w:r w:rsidRPr="009B7D90">
              <w:rPr>
                <w:sz w:val="20"/>
                <w:szCs w:val="20"/>
              </w:rPr>
              <w:t xml:space="preserve"> Éva et </w:t>
            </w:r>
            <w:proofErr w:type="spellStart"/>
            <w:r w:rsidRPr="009B7D90">
              <w:rPr>
                <w:sz w:val="20"/>
                <w:szCs w:val="20"/>
              </w:rPr>
              <w:t>al</w:t>
            </w:r>
            <w:proofErr w:type="spellEnd"/>
            <w:r w:rsidRPr="009B7D90">
              <w:rPr>
                <w:sz w:val="20"/>
                <w:szCs w:val="20"/>
              </w:rPr>
              <w:t xml:space="preserve"> (2013): Projekt tervezés és menedzsment (</w:t>
            </w:r>
            <w:proofErr w:type="spellStart"/>
            <w:r w:rsidRPr="009B7D90">
              <w:rPr>
                <w:sz w:val="20"/>
                <w:szCs w:val="20"/>
              </w:rPr>
              <w:t>e-learning</w:t>
            </w:r>
            <w:proofErr w:type="spellEnd"/>
            <w:r w:rsidRPr="009B7D90">
              <w:rPr>
                <w:sz w:val="20"/>
                <w:szCs w:val="20"/>
              </w:rPr>
              <w:t xml:space="preserve"> tananyag) (átdolgozott változat)</w:t>
            </w:r>
          </w:p>
          <w:p w:rsidR="007F671C" w:rsidRDefault="007F671C" w:rsidP="007F671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B7D90">
              <w:rPr>
                <w:sz w:val="20"/>
                <w:szCs w:val="20"/>
              </w:rPr>
              <w:t>G</w:t>
            </w:r>
            <w:proofErr w:type="gramStart"/>
            <w:r w:rsidRPr="009B7D90">
              <w:rPr>
                <w:sz w:val="20"/>
                <w:szCs w:val="20"/>
              </w:rPr>
              <w:t>.Fekete</w:t>
            </w:r>
            <w:proofErr w:type="gramEnd"/>
            <w:r w:rsidRPr="009B7D90">
              <w:rPr>
                <w:sz w:val="20"/>
                <w:szCs w:val="20"/>
              </w:rPr>
              <w:t xml:space="preserve"> Éva: Együtt! De hogyan? Kistérségi tervezés NORDA 2008.</w:t>
            </w:r>
          </w:p>
          <w:p w:rsidR="00CD4323" w:rsidRDefault="007672BB" w:rsidP="00CD432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5" w:history="1">
              <w:r w:rsidR="00CD4323" w:rsidRPr="00327079">
                <w:rPr>
                  <w:rStyle w:val="Hiperhivatkozs"/>
                  <w:sz w:val="20"/>
                  <w:szCs w:val="20"/>
                </w:rPr>
                <w:t>http://palyazat.gov.hu/</w:t>
              </w:r>
            </w:hyperlink>
          </w:p>
          <w:p w:rsidR="00CD4323" w:rsidRDefault="007672BB" w:rsidP="00CD432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6" w:history="1">
              <w:r w:rsidR="00CD4323" w:rsidRPr="00327079">
                <w:rPr>
                  <w:rStyle w:val="Hiperhivatkozs"/>
                  <w:sz w:val="20"/>
                  <w:szCs w:val="20"/>
                </w:rPr>
                <w:t>http://ec.europa.eu/</w:t>
              </w:r>
            </w:hyperlink>
          </w:p>
          <w:p w:rsidR="00CD4323" w:rsidRPr="009B7D90" w:rsidRDefault="007672BB" w:rsidP="00CD432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hyperlink r:id="rId7" w:history="1">
              <w:r w:rsidR="00CD4323" w:rsidRPr="00327079">
                <w:rPr>
                  <w:rStyle w:val="Hiperhivatkozs"/>
                  <w:sz w:val="20"/>
                  <w:szCs w:val="20"/>
                </w:rPr>
                <w:t>http://ec.europa.eu/contracts_grants/funds_hu.htm</w:t>
              </w:r>
            </w:hyperlink>
            <w:r w:rsidR="00CD4323">
              <w:rPr>
                <w:sz w:val="20"/>
                <w:szCs w:val="20"/>
              </w:rPr>
              <w:t xml:space="preserve"> </w:t>
            </w:r>
          </w:p>
          <w:p w:rsidR="007F671C" w:rsidRPr="009B7D90" w:rsidRDefault="007F671C" w:rsidP="007F671C">
            <w:pPr>
              <w:rPr>
                <w:b/>
                <w:bCs/>
                <w:sz w:val="20"/>
                <w:szCs w:val="20"/>
              </w:rPr>
            </w:pPr>
            <w:r w:rsidRPr="009B7D90">
              <w:rPr>
                <w:b/>
                <w:bCs/>
                <w:sz w:val="20"/>
                <w:szCs w:val="20"/>
              </w:rPr>
              <w:t>Ajánlott irodalom:</w:t>
            </w:r>
          </w:p>
          <w:p w:rsidR="007F671C" w:rsidRPr="009B7D90" w:rsidRDefault="007F671C" w:rsidP="007F671C">
            <w:pPr>
              <w:pStyle w:val="Listaszerbekezds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</w:pPr>
            <w:r w:rsidRPr="009B7D90">
              <w:t>Bakos I.: Területfejlesztési stratégiák és programok tervezésének módszertana. Bíbor Kiadó, Miskolc, 2001.</w:t>
            </w:r>
          </w:p>
          <w:p w:rsidR="007F671C" w:rsidRPr="009B7D90" w:rsidRDefault="007F671C" w:rsidP="007F671C">
            <w:pPr>
              <w:pStyle w:val="Listaszerbekezds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</w:pPr>
            <w:proofErr w:type="spellStart"/>
            <w:r w:rsidRPr="009B7D90">
              <w:t>Rechnitzer</w:t>
            </w:r>
            <w:proofErr w:type="spellEnd"/>
            <w:r w:rsidRPr="009B7D90">
              <w:t xml:space="preserve"> J</w:t>
            </w:r>
            <w:proofErr w:type="gramStart"/>
            <w:r w:rsidRPr="009B7D90">
              <w:t>.:</w:t>
            </w:r>
            <w:proofErr w:type="gramEnd"/>
            <w:r w:rsidRPr="009B7D90">
              <w:t xml:space="preserve"> Területi stratégiák. (III., IV. fejezetek), Dialóg Campus, Budapest-Pécs, 1998.</w:t>
            </w:r>
          </w:p>
          <w:p w:rsidR="007F671C" w:rsidRPr="009B7D90" w:rsidRDefault="007F671C" w:rsidP="007F671C">
            <w:pPr>
              <w:pStyle w:val="Listaszerbekezds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</w:pPr>
            <w:r w:rsidRPr="009B7D90">
              <w:t xml:space="preserve">Kocziszky </w:t>
            </w:r>
            <w:proofErr w:type="spellStart"/>
            <w:r w:rsidRPr="009B7D90">
              <w:t>Gy</w:t>
            </w:r>
            <w:proofErr w:type="spellEnd"/>
            <w:r w:rsidRPr="009B7D90">
              <w:t>. - Bakos I.: A Strukturális és Kohéziós Alapok felhasználásának tervezési és programozási alapjai. Miskolc, 2004.</w:t>
            </w:r>
          </w:p>
          <w:p w:rsidR="004A5E6A" w:rsidRPr="00944DA2" w:rsidRDefault="007F671C" w:rsidP="007F671C">
            <w:pPr>
              <w:pStyle w:val="Listaszerbekezds1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9B7D90">
              <w:rPr>
                <w:sz w:val="20"/>
                <w:szCs w:val="20"/>
              </w:rPr>
              <w:t xml:space="preserve">Kocziszky </w:t>
            </w:r>
            <w:proofErr w:type="spellStart"/>
            <w:r w:rsidRPr="009B7D90">
              <w:rPr>
                <w:sz w:val="20"/>
                <w:szCs w:val="20"/>
              </w:rPr>
              <w:t>Gy</w:t>
            </w:r>
            <w:proofErr w:type="spellEnd"/>
            <w:r w:rsidRPr="009B7D90">
              <w:rPr>
                <w:sz w:val="20"/>
                <w:szCs w:val="20"/>
              </w:rPr>
              <w:t>. - Bakos I.: Forrásteremtés, pályázatírás, programmenedzselés. Miskolc, 2004.</w:t>
            </w:r>
            <w:r w:rsidRPr="009B7D90">
              <w:rPr>
                <w:sz w:val="20"/>
                <w:szCs w:val="20"/>
                <w:lang w:val="en-US"/>
              </w:rPr>
              <w:t>.</w:t>
            </w:r>
          </w:p>
        </w:tc>
      </w:tr>
      <w:tr w:rsidR="004A5E6A" w:rsidRPr="00723C66" w:rsidTr="004A5E6A">
        <w:tblPrEx>
          <w:jc w:val="center"/>
          <w:tblInd w:w="0" w:type="dxa"/>
          <w:tblCellMar>
            <w:top w:w="57" w:type="dxa"/>
            <w:bottom w:w="57" w:type="dxa"/>
          </w:tblCellMar>
        </w:tblPrEx>
        <w:trPr>
          <w:cantSplit/>
          <w:jc w:val="center"/>
        </w:trPr>
        <w:tc>
          <w:tcPr>
            <w:tcW w:w="9356" w:type="dxa"/>
            <w:gridSpan w:val="2"/>
          </w:tcPr>
          <w:p w:rsidR="004A5E6A" w:rsidRPr="00723C66" w:rsidRDefault="004A5E6A" w:rsidP="000D10D5">
            <w:pPr>
              <w:spacing w:before="60"/>
              <w:rPr>
                <w:b/>
                <w:i/>
                <w:sz w:val="20"/>
                <w:szCs w:val="20"/>
              </w:rPr>
            </w:pPr>
            <w:r w:rsidRPr="00723C66">
              <w:rPr>
                <w:b/>
                <w:i/>
                <w:sz w:val="20"/>
                <w:szCs w:val="20"/>
              </w:rPr>
              <w:t>Egyéb megjegyzés:</w:t>
            </w:r>
          </w:p>
        </w:tc>
      </w:tr>
    </w:tbl>
    <w:p w:rsidR="004A5E6A" w:rsidRDefault="004A5E6A"/>
    <w:sectPr w:rsidR="004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9C0AE60"/>
    <w:lvl w:ilvl="0">
      <w:start w:val="1"/>
      <w:numFmt w:val="bullet"/>
      <w:pStyle w:val="Felsorols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>
    <w:nsid w:val="036E3F27"/>
    <w:multiLevelType w:val="hybridMultilevel"/>
    <w:tmpl w:val="17569D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063"/>
    <w:multiLevelType w:val="hybridMultilevel"/>
    <w:tmpl w:val="6F7C77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04813"/>
    <w:multiLevelType w:val="hybridMultilevel"/>
    <w:tmpl w:val="3246FF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54C3"/>
    <w:multiLevelType w:val="hybridMultilevel"/>
    <w:tmpl w:val="204EBB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45DA1"/>
    <w:multiLevelType w:val="hybridMultilevel"/>
    <w:tmpl w:val="64A8EAB0"/>
    <w:lvl w:ilvl="0" w:tplc="0D6A1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2291"/>
    <w:multiLevelType w:val="hybridMultilevel"/>
    <w:tmpl w:val="BE5C73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65649C"/>
    <w:multiLevelType w:val="hybridMultilevel"/>
    <w:tmpl w:val="040A35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A4CE3"/>
    <w:multiLevelType w:val="hybridMultilevel"/>
    <w:tmpl w:val="D710F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17172"/>
    <w:multiLevelType w:val="hybridMultilevel"/>
    <w:tmpl w:val="D2941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37277"/>
    <w:multiLevelType w:val="hybridMultilevel"/>
    <w:tmpl w:val="32C64614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9533114"/>
    <w:multiLevelType w:val="hybridMultilevel"/>
    <w:tmpl w:val="38069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D818E7"/>
    <w:multiLevelType w:val="hybridMultilevel"/>
    <w:tmpl w:val="12E2E7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54EDC"/>
    <w:multiLevelType w:val="hybridMultilevel"/>
    <w:tmpl w:val="27485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D435E6"/>
    <w:multiLevelType w:val="hybridMultilevel"/>
    <w:tmpl w:val="B33A32FA"/>
    <w:lvl w:ilvl="0" w:tplc="902A3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14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A"/>
    <w:rsid w:val="00055452"/>
    <w:rsid w:val="000D3ED3"/>
    <w:rsid w:val="001747EA"/>
    <w:rsid w:val="00466338"/>
    <w:rsid w:val="004A5E6A"/>
    <w:rsid w:val="00513C0E"/>
    <w:rsid w:val="00577C2C"/>
    <w:rsid w:val="00730155"/>
    <w:rsid w:val="007672BB"/>
    <w:rsid w:val="007F671C"/>
    <w:rsid w:val="00AC1868"/>
    <w:rsid w:val="00C01D46"/>
    <w:rsid w:val="00CA0E62"/>
    <w:rsid w:val="00CD4323"/>
    <w:rsid w:val="00DB11E7"/>
    <w:rsid w:val="00E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7E95F-3056-4854-B324-4AF334DE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5E6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u-HU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4A5E6A"/>
    <w:pPr>
      <w:ind w:left="720"/>
    </w:pPr>
    <w:rPr>
      <w:rFonts w:eastAsia="Calibri" w:cs="Times New Roman"/>
      <w:lang w:bidi="ar-SA"/>
    </w:rPr>
  </w:style>
  <w:style w:type="paragraph" w:styleId="Csakszveg">
    <w:name w:val="Plain Text"/>
    <w:basedOn w:val="Norml"/>
    <w:link w:val="CsakszvegChar"/>
    <w:semiHidden/>
    <w:rsid w:val="004A5E6A"/>
    <w:rPr>
      <w:rFonts w:ascii="Calibri" w:hAnsi="Calibri" w:cs="Calibri"/>
      <w:sz w:val="21"/>
      <w:szCs w:val="21"/>
      <w:lang w:bidi="ar-SA"/>
    </w:rPr>
  </w:style>
  <w:style w:type="character" w:customStyle="1" w:styleId="CsakszvegChar">
    <w:name w:val="Csak szöveg Char"/>
    <w:basedOn w:val="Bekezdsalapbettpusa"/>
    <w:link w:val="Csakszveg"/>
    <w:semiHidden/>
    <w:rsid w:val="004A5E6A"/>
    <w:rPr>
      <w:rFonts w:ascii="Calibri" w:eastAsia="Times New Roman" w:hAnsi="Calibri" w:cs="Calibri"/>
      <w:sz w:val="21"/>
      <w:szCs w:val="21"/>
      <w:lang w:eastAsia="hu-HU"/>
    </w:rPr>
  </w:style>
  <w:style w:type="paragraph" w:styleId="Listaszerbekezds">
    <w:name w:val="List Paragraph"/>
    <w:basedOn w:val="Norml"/>
    <w:uiPriority w:val="99"/>
    <w:qFormat/>
    <w:rsid w:val="004A5E6A"/>
    <w:pPr>
      <w:ind w:left="720"/>
      <w:contextualSpacing/>
    </w:pPr>
    <w:rPr>
      <w:szCs w:val="21"/>
    </w:rPr>
  </w:style>
  <w:style w:type="paragraph" w:styleId="NormlWeb">
    <w:name w:val="Normal (Web)"/>
    <w:aliases w:val="Normál (Web) Char Char"/>
    <w:basedOn w:val="Norml"/>
    <w:link w:val="NormlWebChar"/>
    <w:rsid w:val="000D3ED3"/>
    <w:pPr>
      <w:spacing w:before="100" w:beforeAutospacing="1" w:after="100" w:afterAutospacing="1"/>
    </w:pPr>
    <w:rPr>
      <w:rFonts w:cs="Times New Roman"/>
      <w:color w:val="000080"/>
      <w:lang w:val="x-none" w:eastAsia="x-none" w:bidi="ar-SA"/>
    </w:rPr>
  </w:style>
  <w:style w:type="character" w:customStyle="1" w:styleId="NormlWebChar">
    <w:name w:val="Normál (Web) Char"/>
    <w:aliases w:val="Normál (Web) Char Char Char"/>
    <w:link w:val="NormlWeb"/>
    <w:locked/>
    <w:rsid w:val="000D3ED3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customStyle="1" w:styleId="Irodalom1">
    <w:name w:val="Irodalom1"/>
    <w:basedOn w:val="Norml"/>
    <w:rsid w:val="000D3ED3"/>
    <w:pPr>
      <w:ind w:left="567" w:hanging="567"/>
      <w:jc w:val="both"/>
    </w:pPr>
    <w:rPr>
      <w:rFonts w:cs="Times New Roman"/>
      <w:sz w:val="22"/>
      <w:szCs w:val="22"/>
      <w:lang w:bidi="ar-SA"/>
    </w:rPr>
  </w:style>
  <w:style w:type="character" w:styleId="Hiperhivatkozs">
    <w:name w:val="Hyperlink"/>
    <w:uiPriority w:val="99"/>
    <w:rsid w:val="000D3ED3"/>
    <w:rPr>
      <w:color w:val="0000FF"/>
      <w:u w:val="single"/>
    </w:rPr>
  </w:style>
  <w:style w:type="paragraph" w:styleId="Felsorols">
    <w:name w:val="List Bullet"/>
    <w:basedOn w:val="Norml"/>
    <w:rsid w:val="007F671C"/>
    <w:pPr>
      <w:numPr>
        <w:numId w:val="13"/>
      </w:numPr>
    </w:pPr>
    <w:rPr>
      <w:rFonts w:cs="Times New Roman"/>
      <w:lang w:bidi="ar-SA"/>
    </w:rPr>
  </w:style>
  <w:style w:type="character" w:customStyle="1" w:styleId="value">
    <w:name w:val="value"/>
    <w:uiPriority w:val="99"/>
    <w:rsid w:val="007F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contracts_grants/funds_h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" TargetMode="External"/><Relationship Id="rId5" Type="http://schemas.openxmlformats.org/officeDocument/2006/relationships/hyperlink" Target="http://palyazat.gov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437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Éva</dc:creator>
  <cp:keywords/>
  <dc:description/>
  <cp:lastModifiedBy>G. Fekete Éva</cp:lastModifiedBy>
  <cp:revision>6</cp:revision>
  <dcterms:created xsi:type="dcterms:W3CDTF">2015-02-03T17:45:00Z</dcterms:created>
  <dcterms:modified xsi:type="dcterms:W3CDTF">2015-02-09T14:44:00Z</dcterms:modified>
</cp:coreProperties>
</file>