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46" w:rsidRDefault="00C01D46"/>
    <w:tbl>
      <w:tblPr>
        <w:tblW w:w="928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"/>
        <w:gridCol w:w="4344"/>
        <w:gridCol w:w="4763"/>
        <w:gridCol w:w="71"/>
      </w:tblGrid>
      <w:tr w:rsidR="004A5E6A" w:rsidRPr="00D144A6" w:rsidTr="008E3B10">
        <w:trPr>
          <w:gridAfter w:val="1"/>
          <w:wAfter w:w="71" w:type="dxa"/>
          <w:cantSplit/>
        </w:trPr>
        <w:tc>
          <w:tcPr>
            <w:tcW w:w="445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A5E6A" w:rsidRPr="00D85973" w:rsidRDefault="004A5E6A" w:rsidP="004A5E6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  <w:r w:rsidRPr="00D144A6">
              <w:rPr>
                <w:b/>
                <w:bCs/>
              </w:rPr>
              <w:t>Tantárgy neve:</w:t>
            </w:r>
            <w:r w:rsidRPr="00D144A6">
              <w:t xml:space="preserve"> </w:t>
            </w:r>
            <w:r w:rsidRPr="00222BF0">
              <w:rPr>
                <w:rFonts w:cs="Times New Roman"/>
                <w:b/>
                <w:iCs/>
              </w:rPr>
              <w:t>Helyi foglalkoztatás-fejlesztés 1.</w:t>
            </w:r>
          </w:p>
          <w:p w:rsidR="004A5E6A" w:rsidRPr="00D144A6" w:rsidRDefault="004A5E6A" w:rsidP="000D10D5">
            <w:pPr>
              <w:spacing w:before="20" w:after="20"/>
              <w:rPr>
                <w:b/>
                <w:bCs/>
                <w:smallCaps/>
              </w:rPr>
            </w:pPr>
          </w:p>
        </w:tc>
        <w:tc>
          <w:tcPr>
            <w:tcW w:w="47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C455D" w:rsidRDefault="004A5E6A" w:rsidP="00BC455D">
            <w:pPr>
              <w:pStyle w:val="Csakszve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</w:t>
            </w:r>
            <w:proofErr w:type="spellStart"/>
            <w:r w:rsidRPr="003F7258">
              <w:rPr>
                <w:rFonts w:ascii="Times New Roman" w:hAnsi="Times New Roman" w:cs="Times New Roman"/>
                <w:b/>
                <w:sz w:val="24"/>
                <w:szCs w:val="24"/>
              </w:rPr>
              <w:t>neptun</w:t>
            </w:r>
            <w:proofErr w:type="spellEnd"/>
            <w:r w:rsidRPr="003F7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kódja:</w:t>
            </w:r>
            <w:r w:rsidRPr="00FF3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7258">
              <w:rPr>
                <w:rFonts w:ascii="Times New Roman" w:hAnsi="Times New Roman" w:cs="Times New Roman"/>
                <w:b/>
                <w:sz w:val="24"/>
                <w:szCs w:val="24"/>
              </w:rPr>
              <w:t>GTERG360HF</w:t>
            </w:r>
          </w:p>
          <w:p w:rsidR="004A5E6A" w:rsidRPr="00D144A6" w:rsidRDefault="004A5E6A" w:rsidP="00BC455D">
            <w:pPr>
              <w:pStyle w:val="Csakszveg"/>
            </w:pPr>
            <w:r w:rsidRPr="00D144A6">
              <w:rPr>
                <w:b/>
                <w:bCs/>
              </w:rPr>
              <w:t xml:space="preserve">Tárgyfelelős intézet: </w:t>
            </w:r>
            <w:r>
              <w:rPr>
                <w:b/>
                <w:bCs/>
              </w:rPr>
              <w:t>Világ- és Regionális Gazdaságtan Intézet</w:t>
            </w:r>
          </w:p>
        </w:tc>
      </w:tr>
      <w:tr w:rsidR="004A5E6A" w:rsidRPr="004E2786" w:rsidTr="008E3B10">
        <w:trPr>
          <w:gridAfter w:val="1"/>
          <w:wAfter w:w="71" w:type="dxa"/>
          <w:cantSplit/>
        </w:trPr>
        <w:tc>
          <w:tcPr>
            <w:tcW w:w="4451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A5E6A" w:rsidRPr="004E2786" w:rsidRDefault="004A5E6A" w:rsidP="000D10D5">
            <w:pPr>
              <w:spacing w:before="20" w:after="20"/>
              <w:rPr>
                <w:b/>
                <w:bCs/>
              </w:rPr>
            </w:pP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A5E6A" w:rsidRPr="004E2786" w:rsidRDefault="004A5E6A" w:rsidP="000D10D5">
            <w:pPr>
              <w:spacing w:before="20" w:after="20"/>
              <w:rPr>
                <w:b/>
                <w:bCs/>
              </w:rPr>
            </w:pPr>
            <w:r w:rsidRPr="00AC67BD">
              <w:rPr>
                <w:b/>
                <w:bCs/>
              </w:rPr>
              <w:t>Tantárgyelem:</w:t>
            </w:r>
            <w:r w:rsidRPr="00AC67BD">
              <w:t xml:space="preserve"> </w:t>
            </w:r>
            <w:r>
              <w:t>kötelező</w:t>
            </w:r>
          </w:p>
        </w:tc>
      </w:tr>
      <w:tr w:rsidR="004A5E6A" w:rsidRPr="00D62AF4" w:rsidTr="008E3B10">
        <w:trPr>
          <w:gridAfter w:val="1"/>
          <w:wAfter w:w="71" w:type="dxa"/>
          <w:cantSplit/>
        </w:trPr>
        <w:tc>
          <w:tcPr>
            <w:tcW w:w="4451" w:type="dxa"/>
            <w:gridSpan w:val="2"/>
            <w:shd w:val="clear" w:color="auto" w:fill="auto"/>
          </w:tcPr>
          <w:p w:rsidR="004A5E6A" w:rsidRPr="00625DF5" w:rsidRDefault="004A5E6A" w:rsidP="000D10D5">
            <w:pPr>
              <w:spacing w:before="20" w:after="20"/>
              <w:rPr>
                <w:bCs/>
              </w:rPr>
            </w:pPr>
            <w:r w:rsidRPr="00D144A6">
              <w:rPr>
                <w:b/>
                <w:bCs/>
              </w:rPr>
              <w:t>Tárgyfelelős</w:t>
            </w:r>
            <w:r w:rsidRPr="00D144A6">
              <w:rPr>
                <w:bCs/>
                <w:i/>
              </w:rPr>
              <w:t>:</w:t>
            </w:r>
            <w:r w:rsidRPr="00D144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Prof. Dr. G. Fekete Éva</w:t>
            </w:r>
          </w:p>
        </w:tc>
        <w:tc>
          <w:tcPr>
            <w:tcW w:w="4763" w:type="dxa"/>
            <w:shd w:val="clear" w:color="auto" w:fill="auto"/>
          </w:tcPr>
          <w:p w:rsidR="004A5E6A" w:rsidRPr="00D62AF4" w:rsidRDefault="004A5E6A" w:rsidP="000D10D5">
            <w:pPr>
              <w:spacing w:before="20" w:after="20"/>
              <w:rPr>
                <w:b/>
                <w:bCs/>
                <w:highlight w:val="yellow"/>
              </w:rPr>
            </w:pPr>
            <w:r w:rsidRPr="00A74A49">
              <w:rPr>
                <w:b/>
                <w:bCs/>
              </w:rPr>
              <w:t>Közreműködő oktató:</w:t>
            </w:r>
            <w:r>
              <w:rPr>
                <w:b/>
                <w:bCs/>
              </w:rPr>
              <w:t xml:space="preserve"> -</w:t>
            </w:r>
          </w:p>
        </w:tc>
      </w:tr>
      <w:tr w:rsidR="004A5E6A" w:rsidRPr="00B81DEB" w:rsidTr="008E3B10">
        <w:trPr>
          <w:gridAfter w:val="1"/>
          <w:wAfter w:w="71" w:type="dxa"/>
          <w:cantSplit/>
        </w:trPr>
        <w:tc>
          <w:tcPr>
            <w:tcW w:w="445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A5E6A" w:rsidRPr="00B81DEB" w:rsidRDefault="004A5E6A" w:rsidP="004A5E6A">
            <w:pPr>
              <w:spacing w:before="20" w:after="20"/>
            </w:pPr>
            <w:r w:rsidRPr="00B81DEB">
              <w:rPr>
                <w:b/>
                <w:bCs/>
              </w:rPr>
              <w:t xml:space="preserve">Javasolt félév: </w:t>
            </w:r>
            <w:r>
              <w:rPr>
                <w:b/>
                <w:bCs/>
              </w:rPr>
              <w:t>2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A5E6A" w:rsidRPr="00B81DEB" w:rsidRDefault="004A5E6A" w:rsidP="000D10D5">
            <w:pPr>
              <w:spacing w:before="20" w:after="20"/>
            </w:pPr>
            <w:r w:rsidRPr="00B81DEB">
              <w:rPr>
                <w:b/>
                <w:bCs/>
              </w:rPr>
              <w:t>Előfeltétel:</w:t>
            </w:r>
            <w:r w:rsidRPr="00B81DEB">
              <w:t xml:space="preserve"> -</w:t>
            </w:r>
          </w:p>
        </w:tc>
      </w:tr>
      <w:tr w:rsidR="004A5E6A" w:rsidRPr="00D144A6" w:rsidTr="008E3B10">
        <w:trPr>
          <w:gridAfter w:val="1"/>
          <w:wAfter w:w="71" w:type="dxa"/>
          <w:cantSplit/>
        </w:trPr>
        <w:tc>
          <w:tcPr>
            <w:tcW w:w="445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A5E6A" w:rsidRPr="00D144A6" w:rsidRDefault="004A5E6A" w:rsidP="000D10D5">
            <w:pPr>
              <w:spacing w:before="20" w:after="20"/>
            </w:pPr>
            <w:r w:rsidRPr="00D144A6">
              <w:rPr>
                <w:b/>
                <w:bCs/>
              </w:rPr>
              <w:t>Óraszám/hét (</w:t>
            </w:r>
            <w:proofErr w:type="spellStart"/>
            <w:r w:rsidRPr="00D144A6">
              <w:rPr>
                <w:b/>
                <w:bCs/>
              </w:rPr>
              <w:t>ea</w:t>
            </w:r>
            <w:proofErr w:type="spellEnd"/>
            <w:r w:rsidRPr="00D144A6">
              <w:rPr>
                <w:b/>
                <w:bCs/>
              </w:rPr>
              <w:t>+</w:t>
            </w:r>
            <w:proofErr w:type="spellStart"/>
            <w:r w:rsidRPr="00D144A6">
              <w:rPr>
                <w:b/>
                <w:bCs/>
              </w:rPr>
              <w:t>gy</w:t>
            </w:r>
            <w:proofErr w:type="spellEnd"/>
            <w:r w:rsidRPr="00D144A6">
              <w:rPr>
                <w:b/>
                <w:bCs/>
              </w:rPr>
              <w:t>)</w:t>
            </w:r>
            <w:r>
              <w:rPr>
                <w:b/>
                <w:bCs/>
              </w:rPr>
              <w:t>: 4+0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A5E6A" w:rsidRPr="00D144A6" w:rsidRDefault="004A5E6A" w:rsidP="000D10D5">
            <w:pPr>
              <w:spacing w:before="20" w:after="20"/>
            </w:pPr>
            <w:r w:rsidRPr="00D144A6">
              <w:rPr>
                <w:b/>
                <w:bCs/>
              </w:rPr>
              <w:t>Számonkérés módja (a/</w:t>
            </w:r>
            <w:proofErr w:type="spellStart"/>
            <w:r w:rsidRPr="00D144A6">
              <w:rPr>
                <w:b/>
                <w:bCs/>
              </w:rPr>
              <w:t>gy</w:t>
            </w:r>
            <w:proofErr w:type="spellEnd"/>
            <w:r w:rsidRPr="00D144A6">
              <w:rPr>
                <w:b/>
                <w:bCs/>
              </w:rPr>
              <w:t>/k/b)</w:t>
            </w:r>
            <w:r>
              <w:rPr>
                <w:b/>
                <w:bCs/>
              </w:rPr>
              <w:t>:</w:t>
            </w:r>
            <w:r w:rsidRPr="00625DF5">
              <w:t xml:space="preserve"> </w:t>
            </w:r>
            <w:r>
              <w:t>kollokvium (írásbeli</w:t>
            </w:r>
            <w:r w:rsidR="00A16F13">
              <w:t xml:space="preserve"> + szóbeli</w:t>
            </w:r>
            <w:r>
              <w:t>)</w:t>
            </w:r>
          </w:p>
        </w:tc>
      </w:tr>
      <w:tr w:rsidR="004A5E6A" w:rsidRPr="00D144A6" w:rsidTr="008E3B10">
        <w:trPr>
          <w:gridAfter w:val="1"/>
          <w:wAfter w:w="71" w:type="dxa"/>
          <w:cantSplit/>
        </w:trPr>
        <w:tc>
          <w:tcPr>
            <w:tcW w:w="445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A5E6A" w:rsidRPr="00D144A6" w:rsidRDefault="004A5E6A" w:rsidP="004A5E6A">
            <w:pPr>
              <w:spacing w:before="20" w:after="20"/>
            </w:pPr>
            <w:r w:rsidRPr="00D144A6">
              <w:rPr>
                <w:b/>
                <w:bCs/>
              </w:rPr>
              <w:t>Kreditpont:</w:t>
            </w:r>
            <w:r w:rsidRPr="00D144A6">
              <w:t xml:space="preserve"> </w:t>
            </w:r>
            <w:r>
              <w:t>5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A5E6A" w:rsidRPr="00D144A6" w:rsidRDefault="004A5E6A" w:rsidP="000D10D5">
            <w:pPr>
              <w:spacing w:before="20" w:after="20"/>
            </w:pPr>
            <w:r w:rsidRPr="00D144A6">
              <w:rPr>
                <w:b/>
                <w:bCs/>
              </w:rPr>
              <w:t>Tagozat</w:t>
            </w:r>
            <w:r>
              <w:rPr>
                <w:b/>
                <w:bCs/>
              </w:rPr>
              <w:t>:</w:t>
            </w:r>
            <w:r w:rsidRPr="00D144A6">
              <w:t xml:space="preserve"> </w:t>
            </w:r>
            <w:r>
              <w:t>távoktatás</w:t>
            </w:r>
          </w:p>
        </w:tc>
      </w:tr>
      <w:tr w:rsidR="004A5E6A" w:rsidRPr="00FF3578" w:rsidTr="008E3B10">
        <w:trPr>
          <w:gridAfter w:val="1"/>
          <w:wAfter w:w="71" w:type="dxa"/>
          <w:cantSplit/>
        </w:trPr>
        <w:tc>
          <w:tcPr>
            <w:tcW w:w="921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A5E6A" w:rsidRPr="004E2786" w:rsidRDefault="004A5E6A" w:rsidP="000D10D5">
            <w:pPr>
              <w:rPr>
                <w:b/>
                <w:bCs/>
              </w:rPr>
            </w:pPr>
            <w:r w:rsidRPr="004E2786">
              <w:rPr>
                <w:b/>
                <w:bCs/>
              </w:rPr>
              <w:t>Tantárgy feladata és célja:</w:t>
            </w:r>
          </w:p>
          <w:p w:rsidR="004A5E6A" w:rsidRPr="004A5E6A" w:rsidRDefault="004A5E6A" w:rsidP="004A5E6A">
            <w:pPr>
              <w:jc w:val="both"/>
            </w:pPr>
            <w:r w:rsidRPr="004A5E6A">
              <w:t>a helyi foglalkoztatás-fejlesztés szereplőinek, elméleteinek és gyakorlatának megismertetése a hallgatókkal, annak érdekében, hogy képessé váljanak helyi foglalkoztatás-fejlesztési akciók kezdeményezésére, megvalósításuk menedzselésére és a beavatkozások hatásainak követésére és a helyi fejlesztési folyamatokba, valamint a regionális és nemzeti terület- és foglalkoztatáspolitikákba való visszacsatolására</w:t>
            </w:r>
          </w:p>
        </w:tc>
      </w:tr>
      <w:tr w:rsidR="004A5E6A" w:rsidRPr="00944DA2" w:rsidTr="008E3B10">
        <w:trPr>
          <w:gridAfter w:val="1"/>
          <w:wAfter w:w="71" w:type="dxa"/>
          <w:cantSplit/>
        </w:trPr>
        <w:tc>
          <w:tcPr>
            <w:tcW w:w="921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A5E6A" w:rsidRPr="00F85C60" w:rsidRDefault="004A5E6A" w:rsidP="000D10D5">
            <w:pPr>
              <w:rPr>
                <w:b/>
                <w:bCs/>
              </w:rPr>
            </w:pPr>
            <w:r w:rsidRPr="00F85C60">
              <w:rPr>
                <w:b/>
                <w:bCs/>
              </w:rPr>
              <w:t>Tantárgy tematikus leírása:</w:t>
            </w:r>
          </w:p>
          <w:p w:rsidR="004A5E6A" w:rsidRDefault="004A5E6A" w:rsidP="004A5E6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>
              <w:t>Lokalitás és munkaerő-piac</w:t>
            </w:r>
          </w:p>
          <w:p w:rsidR="004A5E6A" w:rsidRDefault="004A5E6A" w:rsidP="004A5E6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>
              <w:t>A helyi foglalkoztatás szereplői és eszközrendszere</w:t>
            </w:r>
          </w:p>
          <w:p w:rsidR="004A5E6A" w:rsidRDefault="004A5E6A" w:rsidP="004A5E6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>
              <w:t>Helyi foglalkoztatási szükségletek felmérése és foglalkoztatási potenciál számítása</w:t>
            </w:r>
          </w:p>
          <w:p w:rsidR="004A5E6A" w:rsidRDefault="004A5E6A" w:rsidP="004A5E6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4A5E6A">
              <w:t>Alternatív munkaerőpiaci szolgáltatások, munkaerő-piaci képzések szervezése</w:t>
            </w:r>
          </w:p>
          <w:p w:rsidR="004A5E6A" w:rsidRDefault="004A5E6A" w:rsidP="004A5E6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>
              <w:t>Foglalkoztatási paktumok szervezése</w:t>
            </w:r>
          </w:p>
          <w:p w:rsidR="004A5E6A" w:rsidRPr="00944DA2" w:rsidRDefault="004A5E6A" w:rsidP="000D10D5">
            <w:pPr>
              <w:autoSpaceDE w:val="0"/>
              <w:autoSpaceDN w:val="0"/>
              <w:adjustRightInd w:val="0"/>
              <w:jc w:val="both"/>
            </w:pPr>
            <w:r w:rsidRPr="00EE7AEF">
              <w:rPr>
                <w:i/>
                <w:iCs/>
                <w:sz w:val="22"/>
                <w:szCs w:val="22"/>
              </w:rPr>
              <w:t>A képzés módszerei</w:t>
            </w:r>
            <w:proofErr w:type="gramStart"/>
            <w:r w:rsidRPr="00EE7AEF">
              <w:rPr>
                <w:i/>
                <w:iCs/>
                <w:sz w:val="22"/>
                <w:szCs w:val="22"/>
              </w:rPr>
              <w:t>:</w:t>
            </w:r>
            <w:r w:rsidRPr="00EE7AEF">
              <w:rPr>
                <w:sz w:val="22"/>
                <w:szCs w:val="22"/>
              </w:rPr>
              <w:t>A</w:t>
            </w:r>
            <w:proofErr w:type="gramEnd"/>
            <w:r w:rsidRPr="00EE7AEF">
              <w:rPr>
                <w:sz w:val="22"/>
                <w:szCs w:val="22"/>
              </w:rPr>
              <w:t xml:space="preserve"> képzés módszere távoktatás. A modulok anyagai internetes felületen, a beiratkozott hallgatók számára átadott kóddal elérhetők. A tanagyagot a hallgatók </w:t>
            </w:r>
            <w:proofErr w:type="spellStart"/>
            <w:r w:rsidRPr="00EE7AEF">
              <w:rPr>
                <w:sz w:val="22"/>
                <w:szCs w:val="22"/>
              </w:rPr>
              <w:t>tutori</w:t>
            </w:r>
            <w:proofErr w:type="spellEnd"/>
            <w:r w:rsidRPr="00EE7AEF">
              <w:rPr>
                <w:sz w:val="22"/>
                <w:szCs w:val="22"/>
              </w:rPr>
              <w:t xml:space="preserve"> segítséggel önállóan dolgozzák fel (önellenőrző és beküldendő feladatok). A képzés során folyamatos elektronikus kapcsolattartásra van lehetőség a hallgató és az oktató között. Ugyancsak az interneten, az oktatóval való interaktív kapcsolatban történik az ellenőrzés és számonkérés. A tananyag elsajátítását video-konferencia keretében, 2 órában megtartott előadás és konzultáció is segíti. A video-konferencia keretében megtartott konzultációk során útmutatást kapnak a tanulás folytatásához. Egy-egy részmodul egy hét alatt sajátítandó el, ennek megtörténtéről az oktatók a tananyag tanulmányozására fordított időtartam mérésével, az ellenőrző kérdésekre adott válaszok és az önálló feladatok beérkezésének regisztrálásával győződnek meg. Egy teljes modul teljesítésére a hallgatóknak 7 hét (egy </w:t>
            </w:r>
            <w:proofErr w:type="spellStart"/>
            <w:r w:rsidRPr="00EE7AEF">
              <w:rPr>
                <w:sz w:val="22"/>
                <w:szCs w:val="22"/>
              </w:rPr>
              <w:t>quarter</w:t>
            </w:r>
            <w:proofErr w:type="spellEnd"/>
            <w:r w:rsidRPr="00EE7AEF">
              <w:rPr>
                <w:sz w:val="22"/>
                <w:szCs w:val="22"/>
              </w:rPr>
              <w:t>) áll rendelkezésre.</w:t>
            </w:r>
          </w:p>
        </w:tc>
      </w:tr>
      <w:tr w:rsidR="004A5E6A" w:rsidRPr="00944DA2" w:rsidTr="008E3B10">
        <w:tblPrEx>
          <w:jc w:val="center"/>
          <w:tblCellMar>
            <w:top w:w="57" w:type="dxa"/>
            <w:bottom w:w="57" w:type="dxa"/>
          </w:tblCellMar>
        </w:tblPrEx>
        <w:trPr>
          <w:gridBefore w:val="1"/>
          <w:wBefore w:w="107" w:type="dxa"/>
          <w:cantSplit/>
          <w:jc w:val="center"/>
        </w:trPr>
        <w:tc>
          <w:tcPr>
            <w:tcW w:w="9178" w:type="dxa"/>
            <w:gridSpan w:val="3"/>
          </w:tcPr>
          <w:p w:rsidR="004A5E6A" w:rsidRDefault="004A5E6A" w:rsidP="000D10D5">
            <w:pPr>
              <w:spacing w:before="60"/>
              <w:rPr>
                <w:b/>
                <w:i/>
              </w:rPr>
            </w:pPr>
            <w:r>
              <w:rPr>
                <w:b/>
                <w:i/>
              </w:rPr>
              <w:t>Félévközi feladatok, hallgatói munkaráfordítás:</w:t>
            </w:r>
          </w:p>
          <w:p w:rsidR="004A5E6A" w:rsidRPr="00EE7AEF" w:rsidRDefault="004A5E6A" w:rsidP="000D10D5">
            <w:pPr>
              <w:tabs>
                <w:tab w:val="left" w:pos="360"/>
              </w:tabs>
              <w:jc w:val="both"/>
            </w:pPr>
            <w:r w:rsidRPr="00EE7AEF">
              <w:rPr>
                <w:i/>
                <w:iCs/>
                <w:sz w:val="22"/>
                <w:szCs w:val="22"/>
              </w:rPr>
              <w:t xml:space="preserve">Az aláírás megszerzése: </w:t>
            </w:r>
            <w:r w:rsidRPr="00EE7AEF">
              <w:rPr>
                <w:sz w:val="22"/>
                <w:szCs w:val="22"/>
              </w:rPr>
              <w:t xml:space="preserve">fő fejezetenként kérdéssorok megoldása </w:t>
            </w:r>
            <w:r w:rsidR="00B8096C">
              <w:rPr>
                <w:sz w:val="22"/>
                <w:szCs w:val="22"/>
              </w:rPr>
              <w:t>legkésőbb 05.15-ig.</w:t>
            </w:r>
            <w:bookmarkStart w:id="0" w:name="_GoBack"/>
            <w:bookmarkEnd w:id="0"/>
          </w:p>
          <w:p w:rsidR="004A5E6A" w:rsidRPr="00EE7AEF" w:rsidRDefault="004A5E6A" w:rsidP="000D10D5">
            <w:r w:rsidRPr="00EE7AEF">
              <w:rPr>
                <w:i/>
                <w:iCs/>
                <w:sz w:val="22"/>
                <w:szCs w:val="22"/>
              </w:rPr>
              <w:t>A vizsgára bocsájtás feltétele</w:t>
            </w:r>
            <w:r w:rsidRPr="00EE7AEF">
              <w:rPr>
                <w:sz w:val="22"/>
                <w:szCs w:val="22"/>
              </w:rPr>
              <w:t>: témaközi feladatok legalább 80%-os teljesítése</w:t>
            </w:r>
          </w:p>
          <w:p w:rsidR="004A5E6A" w:rsidRPr="00EE7AEF" w:rsidRDefault="004A5E6A" w:rsidP="000D10D5">
            <w:r w:rsidRPr="00EE7AEF">
              <w:rPr>
                <w:i/>
                <w:iCs/>
                <w:sz w:val="22"/>
                <w:szCs w:val="22"/>
              </w:rPr>
              <w:t>Gyakorlati jegy/kollokvium teljesítésének módja, értékelési szempontjai</w:t>
            </w:r>
            <w:r w:rsidRPr="00EE7AEF">
              <w:rPr>
                <w:sz w:val="22"/>
                <w:szCs w:val="22"/>
              </w:rPr>
              <w:t>:</w:t>
            </w:r>
          </w:p>
          <w:p w:rsidR="004A5E6A" w:rsidRPr="00EE7AEF" w:rsidRDefault="004A5E6A" w:rsidP="000D10D5">
            <w:pPr>
              <w:ind w:left="708"/>
            </w:pPr>
            <w:r w:rsidRPr="00EE7AEF">
              <w:rPr>
                <w:sz w:val="22"/>
                <w:szCs w:val="22"/>
              </w:rPr>
              <w:t>írásbeli vizsga + szóbeli vizsga</w:t>
            </w:r>
          </w:p>
          <w:p w:rsidR="004A5E6A" w:rsidRPr="00944DA2" w:rsidRDefault="004A5E6A" w:rsidP="000D10D5">
            <w:pPr>
              <w:ind w:left="708"/>
            </w:pPr>
            <w:r w:rsidRPr="00EE7AEF">
              <w:rPr>
                <w:sz w:val="22"/>
                <w:szCs w:val="22"/>
              </w:rPr>
              <w:t>5 fokozatú vizsgajegy (írásbeli: 60 pont, szóbeli: 40 pont) elégséges: 61-70%, közepes: 71-80%, jó: 81-90%, jeles 91-100%)</w:t>
            </w:r>
          </w:p>
        </w:tc>
      </w:tr>
      <w:tr w:rsidR="004A5E6A" w:rsidRPr="00944DA2" w:rsidTr="008E3B10">
        <w:tblPrEx>
          <w:jc w:val="center"/>
          <w:tblCellMar>
            <w:top w:w="57" w:type="dxa"/>
            <w:bottom w:w="57" w:type="dxa"/>
          </w:tblCellMar>
        </w:tblPrEx>
        <w:trPr>
          <w:gridBefore w:val="1"/>
          <w:wBefore w:w="107" w:type="dxa"/>
          <w:cantSplit/>
          <w:jc w:val="center"/>
        </w:trPr>
        <w:tc>
          <w:tcPr>
            <w:tcW w:w="9178" w:type="dxa"/>
            <w:gridSpan w:val="3"/>
          </w:tcPr>
          <w:p w:rsidR="004A5E6A" w:rsidRDefault="004A5E6A" w:rsidP="000D10D5">
            <w:pPr>
              <w:rPr>
                <w:b/>
                <w:bCs/>
              </w:rPr>
            </w:pPr>
            <w:r w:rsidRPr="00F85C60">
              <w:rPr>
                <w:b/>
                <w:bCs/>
              </w:rPr>
              <w:lastRenderedPageBreak/>
              <w:t xml:space="preserve">Kötelező irodalom: </w:t>
            </w:r>
          </w:p>
          <w:p w:rsidR="004A5E6A" w:rsidRPr="004A5E6A" w:rsidRDefault="004A5E6A" w:rsidP="004A5E6A">
            <w:pPr>
              <w:pStyle w:val="Listaszerbekezds"/>
              <w:numPr>
                <w:ilvl w:val="0"/>
                <w:numId w:val="5"/>
              </w:numPr>
              <w:rPr>
                <w:bCs/>
                <w:szCs w:val="22"/>
              </w:rPr>
            </w:pPr>
            <w:r w:rsidRPr="004A5E6A">
              <w:rPr>
                <w:bCs/>
                <w:sz w:val="22"/>
                <w:szCs w:val="22"/>
              </w:rPr>
              <w:t>G</w:t>
            </w:r>
            <w:proofErr w:type="gramStart"/>
            <w:r w:rsidRPr="004A5E6A">
              <w:rPr>
                <w:bCs/>
                <w:sz w:val="22"/>
                <w:szCs w:val="22"/>
              </w:rPr>
              <w:t>.Fekete</w:t>
            </w:r>
            <w:proofErr w:type="gramEnd"/>
            <w:r w:rsidRPr="004A5E6A">
              <w:rPr>
                <w:bCs/>
                <w:sz w:val="22"/>
                <w:szCs w:val="22"/>
              </w:rPr>
              <w:t xml:space="preserve"> Éva: Helyi gazdaság- és foglalkoztatás</w:t>
            </w:r>
            <w:r>
              <w:rPr>
                <w:bCs/>
                <w:sz w:val="22"/>
                <w:szCs w:val="22"/>
              </w:rPr>
              <w:t>-</w:t>
            </w:r>
            <w:r w:rsidRPr="004A5E6A">
              <w:rPr>
                <w:bCs/>
                <w:sz w:val="22"/>
                <w:szCs w:val="22"/>
              </w:rPr>
              <w:t>fejlesztés (</w:t>
            </w:r>
            <w:proofErr w:type="spellStart"/>
            <w:r w:rsidRPr="004A5E6A">
              <w:rPr>
                <w:bCs/>
                <w:sz w:val="22"/>
                <w:szCs w:val="22"/>
              </w:rPr>
              <w:t>e-learning</w:t>
            </w:r>
            <w:proofErr w:type="spellEnd"/>
            <w:r w:rsidRPr="004A5E6A">
              <w:rPr>
                <w:bCs/>
                <w:sz w:val="22"/>
                <w:szCs w:val="22"/>
              </w:rPr>
              <w:t xml:space="preserve"> tananyag) Miskolc 2013</w:t>
            </w:r>
          </w:p>
          <w:p w:rsidR="004A5E6A" w:rsidRPr="00F85C60" w:rsidRDefault="004A5E6A" w:rsidP="000D10D5">
            <w:pPr>
              <w:rPr>
                <w:b/>
                <w:bCs/>
              </w:rPr>
            </w:pPr>
            <w:r>
              <w:rPr>
                <w:b/>
                <w:bCs/>
              </w:rPr>
              <w:t>Ajánlott irodalom:</w:t>
            </w:r>
          </w:p>
          <w:p w:rsidR="00754FF6" w:rsidRPr="004A5E6A" w:rsidRDefault="00754FF6" w:rsidP="00BC455D">
            <w:pPr>
              <w:pStyle w:val="Listaszerbekezds1"/>
              <w:numPr>
                <w:ilvl w:val="0"/>
                <w:numId w:val="6"/>
              </w:numPr>
              <w:ind w:left="357" w:hanging="357"/>
              <w:rPr>
                <w:color w:val="000000"/>
              </w:rPr>
            </w:pPr>
            <w:proofErr w:type="spellStart"/>
            <w:r w:rsidRPr="004A5E6A">
              <w:rPr>
                <w:sz w:val="22"/>
                <w:szCs w:val="22"/>
              </w:rPr>
              <w:t>Adler</w:t>
            </w:r>
            <w:proofErr w:type="spellEnd"/>
            <w:r w:rsidRPr="004A5E6A">
              <w:rPr>
                <w:sz w:val="22"/>
                <w:szCs w:val="22"/>
              </w:rPr>
              <w:t xml:space="preserve"> J. (2008): A munkaerő-struktúra alakulása 2015-ig. </w:t>
            </w:r>
            <w:proofErr w:type="spellStart"/>
            <w:r w:rsidRPr="004A5E6A">
              <w:rPr>
                <w:sz w:val="22"/>
                <w:szCs w:val="22"/>
              </w:rPr>
              <w:t>In</w:t>
            </w:r>
            <w:proofErr w:type="spellEnd"/>
            <w:r w:rsidRPr="004A5E6A">
              <w:rPr>
                <w:sz w:val="22"/>
                <w:szCs w:val="22"/>
              </w:rPr>
              <w:t xml:space="preserve">: </w:t>
            </w:r>
            <w:proofErr w:type="spellStart"/>
            <w:r w:rsidRPr="004A5E6A">
              <w:rPr>
                <w:sz w:val="22"/>
                <w:szCs w:val="22"/>
              </w:rPr>
              <w:t>Munkaerőpiaci</w:t>
            </w:r>
            <w:proofErr w:type="spellEnd"/>
            <w:r w:rsidRPr="004A5E6A">
              <w:rPr>
                <w:sz w:val="22"/>
                <w:szCs w:val="22"/>
              </w:rPr>
              <w:t xml:space="preserve"> kutatások (</w:t>
            </w:r>
            <w:proofErr w:type="spellStart"/>
            <w:r w:rsidRPr="004A5E6A">
              <w:rPr>
                <w:sz w:val="22"/>
                <w:szCs w:val="22"/>
              </w:rPr>
              <w:t>szerk</w:t>
            </w:r>
            <w:proofErr w:type="spellEnd"/>
            <w:r w:rsidRPr="004A5E6A">
              <w:rPr>
                <w:sz w:val="22"/>
                <w:szCs w:val="22"/>
              </w:rPr>
              <w:t>: Borbély T. B. – Fülöp E.) Budapest: Foglalkoztatási és Szociális Hivatal pp. 27-52.</w:t>
            </w:r>
          </w:p>
          <w:p w:rsidR="00B8096C" w:rsidRPr="008A0504" w:rsidRDefault="00B8096C" w:rsidP="00B8096C">
            <w:pPr>
              <w:pStyle w:val="Irodalom1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8A0504">
              <w:rPr>
                <w:sz w:val="20"/>
                <w:szCs w:val="20"/>
              </w:rPr>
              <w:t>Birkhölzer</w:t>
            </w:r>
            <w:proofErr w:type="spellEnd"/>
            <w:r w:rsidRPr="008A0504">
              <w:rPr>
                <w:sz w:val="20"/>
                <w:szCs w:val="20"/>
              </w:rPr>
              <w:t>, K</w:t>
            </w:r>
            <w:proofErr w:type="gramStart"/>
            <w:r w:rsidRPr="008A0504">
              <w:rPr>
                <w:sz w:val="20"/>
                <w:szCs w:val="20"/>
              </w:rPr>
              <w:t>.:</w:t>
            </w:r>
            <w:proofErr w:type="gramEnd"/>
            <w:r w:rsidRPr="008A0504">
              <w:rPr>
                <w:sz w:val="20"/>
                <w:szCs w:val="20"/>
              </w:rPr>
              <w:tab/>
              <w:t xml:space="preserve">Local </w:t>
            </w:r>
            <w:proofErr w:type="spellStart"/>
            <w:r w:rsidRPr="008A0504">
              <w:rPr>
                <w:sz w:val="20"/>
                <w:szCs w:val="20"/>
              </w:rPr>
              <w:t>Economic</w:t>
            </w:r>
            <w:proofErr w:type="spellEnd"/>
            <w:r w:rsidRPr="008A0504">
              <w:rPr>
                <w:sz w:val="20"/>
                <w:szCs w:val="20"/>
              </w:rPr>
              <w:t xml:space="preserve"> </w:t>
            </w:r>
            <w:proofErr w:type="spellStart"/>
            <w:r w:rsidRPr="008A0504">
              <w:rPr>
                <w:sz w:val="20"/>
                <w:szCs w:val="20"/>
              </w:rPr>
              <w:t>Development</w:t>
            </w:r>
            <w:proofErr w:type="spellEnd"/>
            <w:r w:rsidRPr="008A0504">
              <w:rPr>
                <w:sz w:val="20"/>
                <w:szCs w:val="20"/>
              </w:rPr>
              <w:t xml:space="preserve"> and </w:t>
            </w:r>
            <w:proofErr w:type="spellStart"/>
            <w:r w:rsidRPr="008A0504">
              <w:rPr>
                <w:sz w:val="20"/>
                <w:szCs w:val="20"/>
              </w:rPr>
              <w:t>its</w:t>
            </w:r>
            <w:proofErr w:type="spellEnd"/>
            <w:r w:rsidRPr="008A0504">
              <w:rPr>
                <w:sz w:val="20"/>
                <w:szCs w:val="20"/>
              </w:rPr>
              <w:t xml:space="preserve"> </w:t>
            </w:r>
            <w:proofErr w:type="spellStart"/>
            <w:r w:rsidRPr="008A0504">
              <w:rPr>
                <w:sz w:val="20"/>
                <w:szCs w:val="20"/>
              </w:rPr>
              <w:t>Potential</w:t>
            </w:r>
            <w:proofErr w:type="spellEnd"/>
            <w:r w:rsidRPr="008A0504">
              <w:rPr>
                <w:sz w:val="20"/>
                <w:szCs w:val="20"/>
              </w:rPr>
              <w:t>. TechNet 2005 23p.</w:t>
            </w:r>
          </w:p>
          <w:p w:rsidR="00754FF6" w:rsidRPr="004A5E6A" w:rsidRDefault="00754FF6" w:rsidP="00BC455D">
            <w:pPr>
              <w:pStyle w:val="Listaszerbekezds1"/>
              <w:numPr>
                <w:ilvl w:val="0"/>
                <w:numId w:val="6"/>
              </w:numPr>
              <w:ind w:left="357" w:hanging="357"/>
              <w:rPr>
                <w:color w:val="000000"/>
              </w:rPr>
            </w:pPr>
            <w:proofErr w:type="spellStart"/>
            <w:r w:rsidRPr="004A5E6A">
              <w:rPr>
                <w:color w:val="000000"/>
                <w:sz w:val="22"/>
                <w:szCs w:val="22"/>
              </w:rPr>
              <w:t>Bajmócy</w:t>
            </w:r>
            <w:proofErr w:type="spellEnd"/>
            <w:r w:rsidRPr="004A5E6A">
              <w:rPr>
                <w:color w:val="000000"/>
                <w:sz w:val="22"/>
                <w:szCs w:val="22"/>
              </w:rPr>
              <w:t xml:space="preserve"> Zoltán (2011): Bevezetés a helyi gazdaságfejlesztésbe </w:t>
            </w:r>
            <w:proofErr w:type="spellStart"/>
            <w:r w:rsidRPr="004A5E6A">
              <w:rPr>
                <w:color w:val="000000"/>
                <w:sz w:val="22"/>
                <w:szCs w:val="22"/>
              </w:rPr>
              <w:t>JATEPress</w:t>
            </w:r>
            <w:proofErr w:type="spellEnd"/>
            <w:r w:rsidRPr="004A5E6A">
              <w:rPr>
                <w:color w:val="000000"/>
                <w:sz w:val="22"/>
                <w:szCs w:val="22"/>
              </w:rPr>
              <w:t xml:space="preserve"> Szeged</w:t>
            </w:r>
          </w:p>
          <w:p w:rsidR="00754FF6" w:rsidRDefault="00754FF6" w:rsidP="00BC455D">
            <w:pPr>
              <w:pStyle w:val="Listaszerbekezds1"/>
              <w:numPr>
                <w:ilvl w:val="0"/>
                <w:numId w:val="6"/>
              </w:numPr>
              <w:ind w:left="357" w:hanging="357"/>
            </w:pPr>
            <w:proofErr w:type="spellStart"/>
            <w:r w:rsidRPr="004A5E6A">
              <w:rPr>
                <w:sz w:val="22"/>
                <w:szCs w:val="22"/>
              </w:rPr>
              <w:t>Csoba</w:t>
            </w:r>
            <w:proofErr w:type="spellEnd"/>
            <w:r w:rsidRPr="004A5E6A">
              <w:rPr>
                <w:sz w:val="22"/>
                <w:szCs w:val="22"/>
              </w:rPr>
              <w:t xml:space="preserve"> Judit (2006): Foglalkoztatáspolitika. Debreceni Egyetem 7-26.oldal</w:t>
            </w:r>
          </w:p>
          <w:p w:rsidR="00754FF6" w:rsidRDefault="00754FF6" w:rsidP="00BC455D">
            <w:pPr>
              <w:pStyle w:val="Listaszerbekezds1"/>
              <w:numPr>
                <w:ilvl w:val="0"/>
                <w:numId w:val="6"/>
              </w:numPr>
              <w:ind w:left="357" w:hanging="357"/>
              <w:rPr>
                <w:color w:val="000000"/>
              </w:rPr>
            </w:pPr>
            <w:r w:rsidRPr="004A5E6A">
              <w:rPr>
                <w:color w:val="000000"/>
                <w:sz w:val="22"/>
                <w:szCs w:val="22"/>
              </w:rPr>
              <w:t xml:space="preserve">Deák et </w:t>
            </w:r>
            <w:proofErr w:type="spellStart"/>
            <w:r w:rsidRPr="004A5E6A">
              <w:rPr>
                <w:color w:val="000000"/>
                <w:sz w:val="22"/>
                <w:szCs w:val="22"/>
              </w:rPr>
              <w:t>all</w:t>
            </w:r>
            <w:proofErr w:type="spellEnd"/>
            <w:r w:rsidRPr="004A5E6A">
              <w:rPr>
                <w:color w:val="000000"/>
                <w:sz w:val="22"/>
                <w:szCs w:val="22"/>
              </w:rPr>
              <w:t xml:space="preserve"> (2013): ALTERNATÍV MUNKAERŐ-PIACI SZOLGÁLTATÁS. Fogyatékos Személyek Esélyegyenlőségéért Közhasznú </w:t>
            </w:r>
            <w:proofErr w:type="spellStart"/>
            <w:r w:rsidRPr="004A5E6A">
              <w:rPr>
                <w:color w:val="000000"/>
                <w:sz w:val="22"/>
                <w:szCs w:val="22"/>
              </w:rPr>
              <w:t>Nonprofi</w:t>
            </w:r>
            <w:proofErr w:type="spellEnd"/>
            <w:r w:rsidRPr="004A5E6A">
              <w:rPr>
                <w:color w:val="000000"/>
                <w:sz w:val="22"/>
                <w:szCs w:val="22"/>
              </w:rPr>
              <w:t xml:space="preserve"> t Kft.</w:t>
            </w:r>
          </w:p>
          <w:p w:rsidR="00754FF6" w:rsidRPr="004A5E6A" w:rsidRDefault="00754FF6" w:rsidP="00BC455D">
            <w:pPr>
              <w:pStyle w:val="Listaszerbekezds1"/>
              <w:numPr>
                <w:ilvl w:val="0"/>
                <w:numId w:val="6"/>
              </w:numPr>
              <w:ind w:left="357" w:hanging="357"/>
            </w:pPr>
            <w:proofErr w:type="spellStart"/>
            <w:r w:rsidRPr="004A5E6A">
              <w:rPr>
                <w:sz w:val="22"/>
                <w:szCs w:val="22"/>
              </w:rPr>
              <w:t>Durst</w:t>
            </w:r>
            <w:proofErr w:type="spellEnd"/>
            <w:r w:rsidRPr="004A5E6A">
              <w:rPr>
                <w:sz w:val="22"/>
                <w:szCs w:val="22"/>
              </w:rPr>
              <w:t xml:space="preserve"> J. (2002): Innen az ember jobb, hogyha meg is szabadul" - Megélhetési stratégiák egy </w:t>
            </w:r>
            <w:proofErr w:type="spellStart"/>
            <w:r w:rsidRPr="004A5E6A">
              <w:rPr>
                <w:sz w:val="22"/>
                <w:szCs w:val="22"/>
              </w:rPr>
              <w:t>kisfalusi</w:t>
            </w:r>
            <w:proofErr w:type="spellEnd"/>
            <w:r w:rsidRPr="004A5E6A">
              <w:rPr>
                <w:sz w:val="22"/>
                <w:szCs w:val="22"/>
              </w:rPr>
              <w:t xml:space="preserve"> cigány közösségben. Esély 2002/4. pp. 99-121.</w:t>
            </w:r>
          </w:p>
          <w:p w:rsidR="00754FF6" w:rsidRDefault="00754FF6" w:rsidP="00BC455D">
            <w:pPr>
              <w:pStyle w:val="Listaszerbekezds1"/>
              <w:numPr>
                <w:ilvl w:val="0"/>
                <w:numId w:val="6"/>
              </w:numPr>
              <w:ind w:left="357" w:hanging="357"/>
            </w:pPr>
            <w:proofErr w:type="spellStart"/>
            <w:r w:rsidRPr="004A5E6A">
              <w:rPr>
                <w:sz w:val="22"/>
                <w:szCs w:val="22"/>
              </w:rPr>
              <w:t>Fónai</w:t>
            </w:r>
            <w:proofErr w:type="spellEnd"/>
            <w:r w:rsidRPr="004A5E6A">
              <w:rPr>
                <w:sz w:val="22"/>
                <w:szCs w:val="22"/>
              </w:rPr>
              <w:t xml:space="preserve"> M. – Filepné N. É. (2002): Egy megyei romakutatás főbb eredményei. Szabolcs-Szatmár-Bereg megye. Szociológiai Szemle 2002/3. pp. 91–115.</w:t>
            </w:r>
          </w:p>
          <w:p w:rsidR="00754FF6" w:rsidRDefault="00754FF6" w:rsidP="00BC455D">
            <w:pPr>
              <w:pStyle w:val="Listaszerbekezds1"/>
              <w:numPr>
                <w:ilvl w:val="0"/>
                <w:numId w:val="6"/>
              </w:numPr>
              <w:ind w:left="357" w:hanging="357"/>
              <w:rPr>
                <w:color w:val="000000"/>
              </w:rPr>
            </w:pPr>
            <w:proofErr w:type="spellStart"/>
            <w:r w:rsidRPr="004A5E6A">
              <w:rPr>
                <w:color w:val="000000"/>
                <w:sz w:val="22"/>
                <w:szCs w:val="22"/>
              </w:rPr>
              <w:t>Gálosi-Kovács</w:t>
            </w:r>
            <w:proofErr w:type="spellEnd"/>
            <w:r w:rsidRPr="004A5E6A">
              <w:rPr>
                <w:color w:val="000000"/>
                <w:sz w:val="22"/>
                <w:szCs w:val="22"/>
              </w:rPr>
              <w:t xml:space="preserve"> Bernadett (2010): Környezetfejlesztés a kistérségekben. „A környezettudatos </w:t>
            </w:r>
            <w:proofErr w:type="spellStart"/>
            <w:r w:rsidRPr="004A5E6A">
              <w:rPr>
                <w:color w:val="000000"/>
                <w:sz w:val="22"/>
                <w:szCs w:val="22"/>
              </w:rPr>
              <w:t>kistérségfejlesztés</w:t>
            </w:r>
            <w:proofErr w:type="spellEnd"/>
            <w:r w:rsidRPr="004A5E6A">
              <w:rPr>
                <w:color w:val="000000"/>
                <w:sz w:val="22"/>
                <w:szCs w:val="22"/>
              </w:rPr>
              <w:t xml:space="preserve"> kézikönyve”. Pécs: </w:t>
            </w:r>
            <w:proofErr w:type="spellStart"/>
            <w:r w:rsidRPr="004A5E6A">
              <w:rPr>
                <w:color w:val="000000"/>
                <w:sz w:val="22"/>
                <w:szCs w:val="22"/>
              </w:rPr>
              <w:t>IDResearch</w:t>
            </w:r>
            <w:proofErr w:type="spellEnd"/>
            <w:r w:rsidRPr="004A5E6A">
              <w:rPr>
                <w:color w:val="000000"/>
                <w:sz w:val="22"/>
                <w:szCs w:val="22"/>
              </w:rPr>
              <w:t xml:space="preserve"> Kft. / </w:t>
            </w:r>
            <w:proofErr w:type="spellStart"/>
            <w:r w:rsidRPr="004A5E6A">
              <w:rPr>
                <w:color w:val="000000"/>
                <w:sz w:val="22"/>
                <w:szCs w:val="22"/>
              </w:rPr>
              <w:t>Publikon</w:t>
            </w:r>
            <w:proofErr w:type="spellEnd"/>
            <w:r w:rsidRPr="004A5E6A">
              <w:rPr>
                <w:color w:val="000000"/>
                <w:sz w:val="22"/>
                <w:szCs w:val="22"/>
              </w:rPr>
              <w:t xml:space="preserve"> Kiadó 247 p. ISBN 978-615-5001-22-2</w:t>
            </w:r>
          </w:p>
          <w:p w:rsidR="00754FF6" w:rsidRDefault="00754FF6" w:rsidP="00BC455D">
            <w:pPr>
              <w:pStyle w:val="Listaszerbekezds1"/>
              <w:numPr>
                <w:ilvl w:val="0"/>
                <w:numId w:val="6"/>
              </w:numPr>
              <w:ind w:left="357" w:hanging="357"/>
              <w:rPr>
                <w:color w:val="000000"/>
              </w:rPr>
            </w:pPr>
            <w:r w:rsidRPr="004A5E6A">
              <w:rPr>
                <w:color w:val="000000"/>
                <w:sz w:val="22"/>
                <w:szCs w:val="22"/>
              </w:rPr>
              <w:t>Győrtelek, Hátrányos helyzetű lakosok képzése a munkaerőpiacra történő belépés elősegítésének érdekében (TÁMOP-5.3.1/08/2)</w:t>
            </w:r>
          </w:p>
          <w:p w:rsidR="00754FF6" w:rsidRPr="00944DA2" w:rsidRDefault="00754FF6" w:rsidP="00BC455D">
            <w:pPr>
              <w:pStyle w:val="Listaszerbekezds1"/>
              <w:numPr>
                <w:ilvl w:val="0"/>
                <w:numId w:val="6"/>
              </w:numPr>
              <w:ind w:left="357" w:hanging="357"/>
              <w:rPr>
                <w:color w:val="000000"/>
              </w:rPr>
            </w:pPr>
            <w:r w:rsidRPr="004A5E6A">
              <w:rPr>
                <w:color w:val="000000"/>
                <w:sz w:val="22"/>
                <w:szCs w:val="22"/>
              </w:rPr>
              <w:t xml:space="preserve">László </w:t>
            </w:r>
            <w:proofErr w:type="spellStart"/>
            <w:r w:rsidRPr="004A5E6A">
              <w:rPr>
                <w:color w:val="000000"/>
                <w:sz w:val="22"/>
                <w:szCs w:val="22"/>
              </w:rPr>
              <w:t>Gy</w:t>
            </w:r>
            <w:proofErr w:type="spellEnd"/>
            <w:r w:rsidRPr="004A5E6A">
              <w:rPr>
                <w:color w:val="000000"/>
                <w:sz w:val="22"/>
                <w:szCs w:val="22"/>
              </w:rPr>
              <w:t>. (2010): A magyarországi foglalkoztatási paktumok összehasonlító elemzése és átfogó értékelése. A foglalkoztatási partnerségek jelenét feltáró és jövőjét megalapozó kutatás záró tanulmánya. Munkaügyi tárgyú kutatások támogatása OFA/K-5659/8341/50/2009 Pécs</w:t>
            </w:r>
          </w:p>
          <w:p w:rsidR="00754FF6" w:rsidRPr="004A5E6A" w:rsidRDefault="00754FF6" w:rsidP="00BC455D">
            <w:pPr>
              <w:pStyle w:val="Listaszerbekezds1"/>
              <w:numPr>
                <w:ilvl w:val="0"/>
                <w:numId w:val="6"/>
              </w:numPr>
              <w:ind w:left="357" w:hanging="357"/>
              <w:rPr>
                <w:color w:val="000000"/>
              </w:rPr>
            </w:pPr>
            <w:proofErr w:type="spellStart"/>
            <w:r w:rsidRPr="004A5E6A">
              <w:rPr>
                <w:color w:val="000000"/>
                <w:sz w:val="22"/>
                <w:szCs w:val="22"/>
              </w:rPr>
              <w:t>Mártháné</w:t>
            </w:r>
            <w:proofErr w:type="spellEnd"/>
            <w:r w:rsidRPr="004A5E6A">
              <w:rPr>
                <w:color w:val="000000"/>
                <w:sz w:val="22"/>
                <w:szCs w:val="22"/>
              </w:rPr>
              <w:t xml:space="preserve"> Megyesi Mária (2010): szükségletfelmérés – szolgáltatástervezés módszertani ajánlás. SZKTT Egyesített Szociális Intézmény - Tabán Családsegítő Közösségi Ház és Dél-alföldi Regionális Módszertani Családsegítő Szolgálat</w:t>
            </w:r>
          </w:p>
          <w:p w:rsidR="00754FF6" w:rsidRPr="004A5E6A" w:rsidRDefault="00754FF6" w:rsidP="00BC455D">
            <w:pPr>
              <w:pStyle w:val="Listaszerbekezds1"/>
              <w:numPr>
                <w:ilvl w:val="0"/>
                <w:numId w:val="6"/>
              </w:numPr>
              <w:ind w:left="357" w:hanging="357"/>
            </w:pPr>
            <w:proofErr w:type="spellStart"/>
            <w:r w:rsidRPr="004A5E6A">
              <w:rPr>
                <w:sz w:val="22"/>
                <w:szCs w:val="22"/>
              </w:rPr>
              <w:t>Rimler</w:t>
            </w:r>
            <w:proofErr w:type="spellEnd"/>
            <w:r w:rsidRPr="004A5E6A">
              <w:rPr>
                <w:sz w:val="22"/>
                <w:szCs w:val="22"/>
              </w:rPr>
              <w:t xml:space="preserve"> J. (1999): A munka jövője. Új fogalmak, feltételek, forgatókönyvek. Közgazdasági Szemle XLVI. évf., 1999. szeptember pp. 772–788. </w:t>
            </w:r>
          </w:p>
          <w:p w:rsidR="004D6339" w:rsidRPr="000A776C" w:rsidRDefault="00754FF6" w:rsidP="00BC455D">
            <w:pPr>
              <w:pStyle w:val="Listaszerbekezds1"/>
              <w:numPr>
                <w:ilvl w:val="0"/>
                <w:numId w:val="6"/>
              </w:numPr>
              <w:ind w:left="357" w:hanging="357"/>
              <w:rPr>
                <w:color w:val="000000"/>
              </w:rPr>
            </w:pPr>
            <w:r w:rsidRPr="004A5E6A">
              <w:rPr>
                <w:sz w:val="22"/>
                <w:szCs w:val="22"/>
              </w:rPr>
              <w:t>Török E. (2006): Túlléphetünk-e a bérmunka társadalmán? Szociológiai Szemle 2. szám, pp. 111–130</w:t>
            </w:r>
          </w:p>
          <w:p w:rsidR="000A776C" w:rsidRPr="000A776C" w:rsidRDefault="000A776C" w:rsidP="00BC455D">
            <w:pPr>
              <w:pStyle w:val="Listaszerbekezds"/>
              <w:numPr>
                <w:ilvl w:val="0"/>
                <w:numId w:val="6"/>
              </w:numPr>
              <w:ind w:left="357" w:hanging="357"/>
              <w:jc w:val="both"/>
              <w:rPr>
                <w:color w:val="000000"/>
                <w:szCs w:val="22"/>
              </w:rPr>
            </w:pPr>
            <w:r w:rsidRPr="000A776C">
              <w:rPr>
                <w:sz w:val="22"/>
                <w:szCs w:val="22"/>
              </w:rPr>
              <w:t>Gyakorlati kézikönyv helyi foglalkoztatási stratégiák kifejlesztésére Magyarországon Európai Bizottság 2009</w:t>
            </w:r>
          </w:p>
        </w:tc>
      </w:tr>
      <w:tr w:rsidR="004A5E6A" w:rsidRPr="00723C66" w:rsidTr="008E3B10">
        <w:tblPrEx>
          <w:jc w:val="center"/>
          <w:tblCellMar>
            <w:top w:w="57" w:type="dxa"/>
            <w:bottom w:w="57" w:type="dxa"/>
          </w:tblCellMar>
        </w:tblPrEx>
        <w:trPr>
          <w:gridBefore w:val="1"/>
          <w:wBefore w:w="107" w:type="dxa"/>
          <w:cantSplit/>
          <w:jc w:val="center"/>
        </w:trPr>
        <w:tc>
          <w:tcPr>
            <w:tcW w:w="9178" w:type="dxa"/>
            <w:gridSpan w:val="3"/>
          </w:tcPr>
          <w:p w:rsidR="004A5E6A" w:rsidRPr="00723C66" w:rsidRDefault="004A5E6A" w:rsidP="000D10D5">
            <w:pPr>
              <w:spacing w:before="60"/>
              <w:rPr>
                <w:b/>
                <w:i/>
                <w:sz w:val="20"/>
                <w:szCs w:val="20"/>
              </w:rPr>
            </w:pPr>
            <w:r w:rsidRPr="00723C66">
              <w:rPr>
                <w:b/>
                <w:i/>
                <w:sz w:val="20"/>
                <w:szCs w:val="20"/>
              </w:rPr>
              <w:t>Egyéb megjegyzés:</w:t>
            </w:r>
          </w:p>
        </w:tc>
      </w:tr>
    </w:tbl>
    <w:p w:rsidR="004A5E6A" w:rsidRDefault="004A5E6A"/>
    <w:sectPr w:rsidR="004A5E6A" w:rsidSect="00703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F27"/>
    <w:multiLevelType w:val="hybridMultilevel"/>
    <w:tmpl w:val="17569DD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304813"/>
    <w:multiLevelType w:val="hybridMultilevel"/>
    <w:tmpl w:val="D29415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5271A"/>
    <w:multiLevelType w:val="hybridMultilevel"/>
    <w:tmpl w:val="451C9FD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6DD2291"/>
    <w:multiLevelType w:val="hybridMultilevel"/>
    <w:tmpl w:val="BE5C73F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617172"/>
    <w:multiLevelType w:val="hybridMultilevel"/>
    <w:tmpl w:val="D29415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37277"/>
    <w:multiLevelType w:val="hybridMultilevel"/>
    <w:tmpl w:val="6E2E6B0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A5E6A"/>
    <w:rsid w:val="000A776C"/>
    <w:rsid w:val="003F7258"/>
    <w:rsid w:val="004A5E6A"/>
    <w:rsid w:val="004D6339"/>
    <w:rsid w:val="00703E7F"/>
    <w:rsid w:val="00754FF6"/>
    <w:rsid w:val="008E3B10"/>
    <w:rsid w:val="00A16F13"/>
    <w:rsid w:val="00B8096C"/>
    <w:rsid w:val="00BC455D"/>
    <w:rsid w:val="00C0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5E6A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hu-HU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4A5E6A"/>
    <w:pPr>
      <w:ind w:left="720"/>
    </w:pPr>
    <w:rPr>
      <w:rFonts w:eastAsia="Calibri" w:cs="Times New Roman"/>
      <w:lang w:bidi="ar-SA"/>
    </w:rPr>
  </w:style>
  <w:style w:type="paragraph" w:styleId="Csakszveg">
    <w:name w:val="Plain Text"/>
    <w:basedOn w:val="Norml"/>
    <w:link w:val="CsakszvegChar"/>
    <w:semiHidden/>
    <w:rsid w:val="004A5E6A"/>
    <w:rPr>
      <w:rFonts w:ascii="Calibri" w:hAnsi="Calibri" w:cs="Calibri"/>
      <w:sz w:val="21"/>
      <w:szCs w:val="21"/>
      <w:lang w:bidi="ar-SA"/>
    </w:rPr>
  </w:style>
  <w:style w:type="character" w:customStyle="1" w:styleId="CsakszvegChar">
    <w:name w:val="Csak szöveg Char"/>
    <w:basedOn w:val="Bekezdsalapbettpusa"/>
    <w:link w:val="Csakszveg"/>
    <w:semiHidden/>
    <w:rsid w:val="004A5E6A"/>
    <w:rPr>
      <w:rFonts w:ascii="Calibri" w:eastAsia="Times New Roman" w:hAnsi="Calibri" w:cs="Calibri"/>
      <w:sz w:val="21"/>
      <w:szCs w:val="21"/>
      <w:lang w:eastAsia="hu-HU"/>
    </w:rPr>
  </w:style>
  <w:style w:type="paragraph" w:styleId="Listaszerbekezds">
    <w:name w:val="List Paragraph"/>
    <w:basedOn w:val="Norml"/>
    <w:uiPriority w:val="34"/>
    <w:qFormat/>
    <w:rsid w:val="004A5E6A"/>
    <w:pPr>
      <w:ind w:left="720"/>
      <w:contextualSpacing/>
    </w:pPr>
    <w:rPr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7258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7258"/>
    <w:rPr>
      <w:rFonts w:ascii="Segoe UI" w:eastAsia="Times New Roman" w:hAnsi="Segoe UI" w:cs="Mangal"/>
      <w:sz w:val="18"/>
      <w:szCs w:val="16"/>
      <w:lang w:eastAsia="hu-HU" w:bidi="hi-IN"/>
    </w:rPr>
  </w:style>
  <w:style w:type="paragraph" w:customStyle="1" w:styleId="Irodalom1">
    <w:name w:val="Irodalom1"/>
    <w:basedOn w:val="Norml"/>
    <w:rsid w:val="00B8096C"/>
    <w:pPr>
      <w:ind w:left="567" w:hanging="567"/>
      <w:jc w:val="both"/>
    </w:pPr>
    <w:rPr>
      <w:rFonts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Éva</dc:creator>
  <cp:keywords/>
  <dc:description/>
  <cp:lastModifiedBy>Eva</cp:lastModifiedBy>
  <cp:revision>6</cp:revision>
  <cp:lastPrinted>2015-02-09T14:47:00Z</cp:lastPrinted>
  <dcterms:created xsi:type="dcterms:W3CDTF">2015-02-03T13:08:00Z</dcterms:created>
  <dcterms:modified xsi:type="dcterms:W3CDTF">2016-02-01T13:07:00Z</dcterms:modified>
</cp:coreProperties>
</file>